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C1F" w:rsidRDefault="00B22C1F" w:rsidP="00AD17B8">
      <w:pPr>
        <w:spacing w:line="360" w:lineRule="auto"/>
        <w:jc w:val="both"/>
        <w:rPr>
          <w:rFonts w:asciiTheme="majorBidi" w:hAnsiTheme="majorBidi" w:cstheme="majorBidi"/>
          <w:b/>
          <w:bCs/>
          <w:iCs/>
          <w:sz w:val="32"/>
          <w:szCs w:val="32"/>
          <w:u w:val="single"/>
        </w:rPr>
      </w:pPr>
    </w:p>
    <w:p w:rsidR="00B22C1F" w:rsidRDefault="00B22C1F" w:rsidP="00AD17B8">
      <w:pPr>
        <w:spacing w:line="360" w:lineRule="auto"/>
        <w:jc w:val="both"/>
        <w:rPr>
          <w:rFonts w:asciiTheme="majorBidi" w:hAnsiTheme="majorBidi" w:cstheme="majorBidi"/>
          <w:b/>
          <w:bCs/>
          <w:iCs/>
          <w:sz w:val="32"/>
          <w:szCs w:val="32"/>
          <w:u w:val="single"/>
        </w:rPr>
      </w:pPr>
    </w:p>
    <w:p w:rsidR="00B14423" w:rsidRPr="00AD17B8" w:rsidRDefault="00B14423" w:rsidP="00AD17B8">
      <w:pPr>
        <w:spacing w:line="360" w:lineRule="auto"/>
        <w:jc w:val="both"/>
        <w:rPr>
          <w:rFonts w:asciiTheme="majorBidi" w:hAnsiTheme="majorBidi" w:cstheme="majorBidi"/>
          <w:b/>
          <w:bCs/>
          <w:iCs/>
          <w:sz w:val="32"/>
          <w:szCs w:val="32"/>
        </w:rPr>
      </w:pPr>
      <w:bookmarkStart w:id="0" w:name="_GoBack"/>
      <w:bookmarkEnd w:id="0"/>
      <w:r w:rsidRPr="00AD17B8">
        <w:rPr>
          <w:rFonts w:asciiTheme="majorBidi" w:hAnsiTheme="majorBidi" w:cstheme="majorBidi"/>
          <w:b/>
          <w:bCs/>
          <w:iCs/>
          <w:sz w:val="32"/>
          <w:szCs w:val="32"/>
          <w:u w:val="single"/>
        </w:rPr>
        <w:t>Résumé</w:t>
      </w:r>
      <w:r w:rsidRPr="00AD17B8">
        <w:rPr>
          <w:rFonts w:asciiTheme="majorBidi" w:hAnsiTheme="majorBidi" w:cstheme="majorBidi"/>
          <w:b/>
          <w:bCs/>
          <w:iCs/>
          <w:sz w:val="32"/>
          <w:szCs w:val="32"/>
        </w:rPr>
        <w:t> :</w:t>
      </w:r>
    </w:p>
    <w:p w:rsidR="00B14423" w:rsidRPr="00AD17B8" w:rsidRDefault="00B14423" w:rsidP="00AD17B8">
      <w:pPr>
        <w:spacing w:line="360" w:lineRule="auto"/>
        <w:jc w:val="both"/>
        <w:rPr>
          <w:rFonts w:asciiTheme="majorBidi" w:hAnsiTheme="majorBidi" w:cstheme="majorBidi"/>
          <w:sz w:val="24"/>
          <w:szCs w:val="24"/>
        </w:rPr>
      </w:pPr>
      <w:r w:rsidRPr="00AD17B8">
        <w:rPr>
          <w:rFonts w:asciiTheme="majorBidi" w:hAnsiTheme="majorBidi" w:cstheme="majorBidi"/>
          <w:sz w:val="24"/>
          <w:szCs w:val="24"/>
        </w:rPr>
        <w:t xml:space="preserve">Cette thèse est dédiée à l’étude des aspects spatio-temporels qui apparaissent lors de la transition de phase du premier ordre dans les monocristaux à transition de spin. </w:t>
      </w:r>
      <w:r w:rsidR="002C402D" w:rsidRPr="00AD17B8">
        <w:rPr>
          <w:rFonts w:asciiTheme="majorBidi" w:hAnsiTheme="majorBidi" w:cstheme="majorBidi"/>
          <w:sz w:val="24"/>
          <w:szCs w:val="24"/>
        </w:rPr>
        <w:t>Sur</w:t>
      </w:r>
      <w:r w:rsidRPr="00AD17B8">
        <w:rPr>
          <w:rFonts w:asciiTheme="majorBidi" w:hAnsiTheme="majorBidi" w:cstheme="majorBidi"/>
          <w:sz w:val="24"/>
          <w:szCs w:val="24"/>
        </w:rPr>
        <w:t xml:space="preserve"> le plan expérimental </w:t>
      </w:r>
      <w:r w:rsidR="002C402D" w:rsidRPr="00AD17B8">
        <w:rPr>
          <w:rFonts w:asciiTheme="majorBidi" w:hAnsiTheme="majorBidi" w:cstheme="majorBidi"/>
          <w:sz w:val="24"/>
          <w:szCs w:val="24"/>
        </w:rPr>
        <w:t>: nous</w:t>
      </w:r>
      <w:r w:rsidRPr="00AD17B8">
        <w:rPr>
          <w:rFonts w:asciiTheme="majorBidi" w:hAnsiTheme="majorBidi" w:cstheme="majorBidi"/>
          <w:sz w:val="24"/>
          <w:szCs w:val="24"/>
        </w:rPr>
        <w:t xml:space="preserve"> avons étudié la transition de spin observée sur des monocristaux robustes   [{Fe (</w:t>
      </w:r>
      <w:proofErr w:type="spellStart"/>
      <w:r w:rsidRPr="00AD17B8">
        <w:rPr>
          <w:rFonts w:asciiTheme="majorBidi" w:hAnsiTheme="majorBidi" w:cstheme="majorBidi"/>
          <w:sz w:val="24"/>
          <w:szCs w:val="24"/>
        </w:rPr>
        <w:t>NCSe</w:t>
      </w:r>
      <w:proofErr w:type="spellEnd"/>
      <w:r w:rsidRPr="00AD17B8">
        <w:rPr>
          <w:rFonts w:asciiTheme="majorBidi" w:hAnsiTheme="majorBidi" w:cstheme="majorBidi"/>
          <w:sz w:val="24"/>
          <w:szCs w:val="24"/>
        </w:rPr>
        <w:t>) (</w:t>
      </w:r>
      <w:proofErr w:type="spellStart"/>
      <w:r w:rsidRPr="00AD17B8">
        <w:rPr>
          <w:rFonts w:asciiTheme="majorBidi" w:hAnsiTheme="majorBidi" w:cstheme="majorBidi"/>
          <w:sz w:val="24"/>
          <w:szCs w:val="24"/>
        </w:rPr>
        <w:t>py</w:t>
      </w:r>
      <w:proofErr w:type="spellEnd"/>
      <w:r w:rsidRPr="00AD17B8">
        <w:rPr>
          <w:rFonts w:asciiTheme="majorBidi" w:hAnsiTheme="majorBidi" w:cstheme="majorBidi"/>
          <w:sz w:val="24"/>
          <w:szCs w:val="24"/>
        </w:rPr>
        <w:t>) 2} 2 (m-</w:t>
      </w:r>
      <w:proofErr w:type="spellStart"/>
      <w:r w:rsidRPr="00AD17B8">
        <w:rPr>
          <w:rFonts w:asciiTheme="majorBidi" w:hAnsiTheme="majorBidi" w:cstheme="majorBidi"/>
          <w:sz w:val="24"/>
          <w:szCs w:val="24"/>
        </w:rPr>
        <w:t>bpypz</w:t>
      </w:r>
      <w:proofErr w:type="spellEnd"/>
      <w:r w:rsidRPr="00AD17B8">
        <w:rPr>
          <w:rFonts w:asciiTheme="majorBidi" w:hAnsiTheme="majorBidi" w:cstheme="majorBidi"/>
          <w:sz w:val="24"/>
          <w:szCs w:val="24"/>
        </w:rPr>
        <w:t xml:space="preserve">)], par la technique de la microscopie optique, utilisée comme une technique de contrôle non-destructive, ces cristaux sont de très hautes </w:t>
      </w:r>
      <w:r w:rsidR="002C402D" w:rsidRPr="00AD17B8">
        <w:rPr>
          <w:rFonts w:asciiTheme="majorBidi" w:hAnsiTheme="majorBidi" w:cstheme="majorBidi"/>
          <w:sz w:val="24"/>
          <w:szCs w:val="24"/>
        </w:rPr>
        <w:t>qualités, nous</w:t>
      </w:r>
      <w:r w:rsidRPr="00AD17B8">
        <w:rPr>
          <w:rFonts w:asciiTheme="majorBidi" w:hAnsiTheme="majorBidi" w:cstheme="majorBidi"/>
          <w:sz w:val="24"/>
          <w:szCs w:val="24"/>
        </w:rPr>
        <w:t xml:space="preserve"> avons pu suivre la dynamique de l’interface HS/BS à l’intérieur du cycle d’hystérésis thermique à plusieurs vitesses de balayage en température contrôlées.    </w:t>
      </w:r>
      <w:r w:rsidR="002C402D" w:rsidRPr="00AD17B8">
        <w:rPr>
          <w:rFonts w:asciiTheme="majorBidi" w:hAnsiTheme="majorBidi" w:cstheme="majorBidi"/>
          <w:sz w:val="24"/>
          <w:szCs w:val="24"/>
        </w:rPr>
        <w:t>En</w:t>
      </w:r>
      <w:r w:rsidRPr="00AD17B8">
        <w:rPr>
          <w:rFonts w:asciiTheme="majorBidi" w:hAnsiTheme="majorBidi" w:cstheme="majorBidi"/>
          <w:sz w:val="24"/>
          <w:szCs w:val="24"/>
        </w:rPr>
        <w:t xml:space="preserve"> plus les températures de </w:t>
      </w:r>
      <w:r w:rsidR="002C402D" w:rsidRPr="00AD17B8">
        <w:rPr>
          <w:rFonts w:asciiTheme="majorBidi" w:hAnsiTheme="majorBidi" w:cstheme="majorBidi"/>
          <w:sz w:val="24"/>
          <w:szCs w:val="24"/>
        </w:rPr>
        <w:t>transitions,</w:t>
      </w:r>
      <w:r w:rsidRPr="00AD17B8">
        <w:rPr>
          <w:rFonts w:asciiTheme="majorBidi" w:hAnsiTheme="majorBidi" w:cstheme="majorBidi"/>
          <w:sz w:val="24"/>
          <w:szCs w:val="24"/>
        </w:rPr>
        <w:t xml:space="preserve"> On observe pour la première fois une variation importante de la vitesse de l’interface dynamique HS/BS.     </w:t>
      </w:r>
      <w:r w:rsidR="00227C91" w:rsidRPr="00AD17B8">
        <w:rPr>
          <w:rFonts w:asciiTheme="majorBidi" w:hAnsiTheme="majorBidi" w:cstheme="majorBidi"/>
          <w:sz w:val="24"/>
          <w:szCs w:val="24"/>
        </w:rPr>
        <w:t>Nous</w:t>
      </w:r>
      <w:r w:rsidRPr="00AD17B8">
        <w:rPr>
          <w:rFonts w:asciiTheme="majorBidi" w:hAnsiTheme="majorBidi" w:cstheme="majorBidi"/>
          <w:sz w:val="24"/>
          <w:szCs w:val="24"/>
        </w:rPr>
        <w:t xml:space="preserve"> avons élaborés un modèle théorique macroscopique </w:t>
      </w:r>
      <w:r w:rsidR="002C402D" w:rsidRPr="00AD17B8">
        <w:rPr>
          <w:rFonts w:asciiTheme="majorBidi" w:hAnsiTheme="majorBidi" w:cstheme="majorBidi"/>
          <w:sz w:val="24"/>
          <w:szCs w:val="24"/>
        </w:rPr>
        <w:t>basé sur une description spatio</w:t>
      </w:r>
      <w:r w:rsidRPr="00AD17B8">
        <w:rPr>
          <w:rFonts w:asciiTheme="majorBidi" w:hAnsiTheme="majorBidi" w:cstheme="majorBidi"/>
          <w:sz w:val="24"/>
          <w:szCs w:val="24"/>
        </w:rPr>
        <w:t xml:space="preserve">-temporelle du phénomène de la transition de spin utilisant des équations de réaction-diffusion incluant </w:t>
      </w:r>
      <w:r w:rsidR="002C402D" w:rsidRPr="00AD17B8">
        <w:rPr>
          <w:rFonts w:asciiTheme="majorBidi" w:hAnsiTheme="majorBidi" w:cstheme="majorBidi"/>
          <w:sz w:val="24"/>
          <w:szCs w:val="24"/>
        </w:rPr>
        <w:t>l’équilibre</w:t>
      </w:r>
      <w:r w:rsidRPr="00AD17B8">
        <w:rPr>
          <w:rFonts w:asciiTheme="majorBidi" w:hAnsiTheme="majorBidi" w:cstheme="majorBidi"/>
          <w:sz w:val="24"/>
          <w:szCs w:val="24"/>
        </w:rPr>
        <w:t xml:space="preserve"> thermique entre le cristal et son environnement immédiat. Nous avons identifié la compétition entre le transfert de chaleur entre le cristal et le bain thermique avec la cinétique de vitesse de balayage en température comme paramètre clé régissant la vitesse d'interface, est à l'origine des caractéristiques cinétiques de l'hystérésis. Les données théoriques obtenues sont en excellent accord avec les résultats expérimentaux. Et sur le plan théorique, nous avons élaboré un modèle microscopique de type électro-élastique, développé au cours des travaux récentes. </w:t>
      </w:r>
      <w:r w:rsidR="002C402D" w:rsidRPr="00AD17B8">
        <w:rPr>
          <w:rFonts w:asciiTheme="majorBidi" w:hAnsiTheme="majorBidi" w:cstheme="majorBidi"/>
          <w:sz w:val="24"/>
          <w:szCs w:val="24"/>
        </w:rPr>
        <w:t>Pour</w:t>
      </w:r>
      <w:r w:rsidRPr="00AD17B8">
        <w:rPr>
          <w:rFonts w:asciiTheme="majorBidi" w:hAnsiTheme="majorBidi" w:cstheme="majorBidi"/>
          <w:sz w:val="24"/>
          <w:szCs w:val="24"/>
        </w:rPr>
        <w:t xml:space="preserve"> décrire la transition de spin, Nous avons étudié avec ce modèle la formation spatio-temporelle des états (BS) et (HS</w:t>
      </w:r>
      <w:r w:rsidR="002C402D" w:rsidRPr="00AD17B8">
        <w:rPr>
          <w:rFonts w:asciiTheme="majorBidi" w:hAnsiTheme="majorBidi" w:cstheme="majorBidi"/>
          <w:sz w:val="24"/>
          <w:szCs w:val="24"/>
        </w:rPr>
        <w:t>) pendant</w:t>
      </w:r>
      <w:r w:rsidRPr="00AD17B8">
        <w:rPr>
          <w:rFonts w:asciiTheme="majorBidi" w:hAnsiTheme="majorBidi" w:cstheme="majorBidi"/>
          <w:sz w:val="24"/>
          <w:szCs w:val="24"/>
        </w:rPr>
        <w:t xml:space="preserve"> la transition de spin thermique et la relaxation coopérative de l'état HS </w:t>
      </w:r>
      <w:proofErr w:type="spellStart"/>
      <w:r w:rsidR="002C402D" w:rsidRPr="00AD17B8">
        <w:rPr>
          <w:rFonts w:asciiTheme="majorBidi" w:hAnsiTheme="majorBidi" w:cstheme="majorBidi"/>
          <w:sz w:val="24"/>
          <w:szCs w:val="24"/>
        </w:rPr>
        <w:t>méta</w:t>
      </w:r>
      <w:r w:rsidRPr="00AD17B8">
        <w:rPr>
          <w:rFonts w:asciiTheme="majorBidi" w:hAnsiTheme="majorBidi" w:cstheme="majorBidi"/>
          <w:sz w:val="24"/>
          <w:szCs w:val="24"/>
        </w:rPr>
        <w:t>-stable</w:t>
      </w:r>
      <w:proofErr w:type="spellEnd"/>
      <w:r w:rsidRPr="00AD17B8">
        <w:rPr>
          <w:rFonts w:asciiTheme="majorBidi" w:hAnsiTheme="majorBidi" w:cstheme="majorBidi"/>
          <w:sz w:val="24"/>
          <w:szCs w:val="24"/>
        </w:rPr>
        <w:t xml:space="preserve"> photo-induite aux très basses températures, en présence d'un défaut </w:t>
      </w:r>
      <w:r w:rsidR="002C402D" w:rsidRPr="00AD17B8">
        <w:rPr>
          <w:rFonts w:asciiTheme="majorBidi" w:hAnsiTheme="majorBidi" w:cstheme="majorBidi"/>
          <w:sz w:val="24"/>
          <w:szCs w:val="24"/>
        </w:rPr>
        <w:t xml:space="preserve">structurel. </w:t>
      </w:r>
      <w:r w:rsidRPr="00AD17B8">
        <w:rPr>
          <w:rFonts w:asciiTheme="majorBidi" w:hAnsiTheme="majorBidi" w:cstheme="majorBidi"/>
          <w:sz w:val="24"/>
          <w:szCs w:val="24"/>
        </w:rPr>
        <w:t>Les recherches sont effectuées pour un réseau parfait et un réseau avec un trou (simulant le défaut) avec une taille fixe. Nous avons constaté que la présence du défaut affecte l'équilibre thermique en réduisant la taille de l'hystérésis thermique lors de la transition, bien que la température de transition reste inchangée. L'étude de la relaxation à basse température du réseau avec défaut de l'état HS vers l’état BS,  indiquait  (i) une déformation de la forme de l'interface HS / BS lorsqu'il s'approche de la position du défaut; Et (ii) un ralentissement de sa vitesse de propagation. Ces résultats, en accord avec les données expérimentales disponibles, sont discutés en termes d'énergie élastique stockée dans le système pendant le processus de relaxation.</w:t>
      </w:r>
    </w:p>
    <w:sectPr w:rsidR="00B14423" w:rsidRPr="00AD17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3A6C2D"/>
    <w:multiLevelType w:val="hybridMultilevel"/>
    <w:tmpl w:val="D1482E1A"/>
    <w:lvl w:ilvl="0" w:tplc="CC765C7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423"/>
    <w:rsid w:val="00227C91"/>
    <w:rsid w:val="002C402D"/>
    <w:rsid w:val="006B6C70"/>
    <w:rsid w:val="00AA56BA"/>
    <w:rsid w:val="00AD17B8"/>
    <w:rsid w:val="00B14423"/>
    <w:rsid w:val="00B22C1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F4097F-80A5-417E-9588-B36E627D4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1211</TotalTime>
  <Pages>1</Pages>
  <Words>401</Words>
  <Characters>2211</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rachid traiche</dc:creator>
  <cp:keywords/>
  <dc:description/>
  <cp:lastModifiedBy>naima</cp:lastModifiedBy>
  <cp:revision>7</cp:revision>
  <cp:lastPrinted>2017-05-14T23:04:00Z</cp:lastPrinted>
  <dcterms:created xsi:type="dcterms:W3CDTF">2017-05-14T18:12:00Z</dcterms:created>
  <dcterms:modified xsi:type="dcterms:W3CDTF">2018-05-09T11:45:00Z</dcterms:modified>
</cp:coreProperties>
</file>