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438" w:rsidRPr="00462438" w:rsidRDefault="00462438" w:rsidP="00462438">
      <w:pPr>
        <w:bidi w:val="0"/>
        <w:rPr>
          <w:lang w:val="fr-FR" w:bidi="ar-DZ"/>
        </w:rPr>
      </w:pPr>
      <w:r w:rsidRPr="00462438">
        <w:rPr>
          <w:lang w:val="fr-FR" w:bidi="ar-DZ"/>
        </w:rPr>
        <w:t>Le bassin du Hodna est caractérisé par un important dépôt superficiel quaternaire, bien développé, d'origine continental. Ces formations superficielles sont généralement modelées en glacis, à matériel grossier ou fin, discordant sur leur substratum, principalement néogène. Les surfaces sont souvent protégées par des croûtes.</w:t>
      </w:r>
    </w:p>
    <w:p w:rsidR="00462438" w:rsidRPr="00462438" w:rsidRDefault="00462438" w:rsidP="00462438">
      <w:pPr>
        <w:bidi w:val="0"/>
        <w:rPr>
          <w:lang w:val="fr-FR" w:bidi="ar-DZ"/>
        </w:rPr>
      </w:pPr>
      <w:r w:rsidRPr="00462438">
        <w:rPr>
          <w:lang w:val="fr-FR" w:bidi="ar-DZ"/>
        </w:rPr>
        <w:t>La négligence d'une approche de sa cartographie de détail par les spécialistes et de sa gestion en tant que potentiel écologique, nous a conduits à proposer un modèle de cartographie de ces dépôts quaternaires dans ces milieux arides et semi-arides de l'Algérie du nord.</w:t>
      </w:r>
    </w:p>
    <w:p w:rsidR="00462438" w:rsidRPr="00462438" w:rsidRDefault="00462438" w:rsidP="00462438">
      <w:pPr>
        <w:bidi w:val="0"/>
        <w:rPr>
          <w:lang w:val="fr-FR" w:bidi="ar-DZ"/>
        </w:rPr>
      </w:pPr>
      <w:r w:rsidRPr="00462438">
        <w:rPr>
          <w:lang w:val="fr-FR" w:bidi="ar-DZ"/>
        </w:rPr>
        <w:t xml:space="preserve">En effet, Pour mieux connaître la genèse, la nature, le type, le mécanisme et la dynamique d'évolutions des formations superficielles ; et d'établir leur cartographie, nous nous sommes appuie sur une démarche prospective combinant des techniques géomorphologiques, géologiques et géophysiques, allant de la simple observations de terrain à l'analyse de laboratoire. </w:t>
      </w:r>
    </w:p>
    <w:p w:rsidR="00462438" w:rsidRPr="00462438" w:rsidRDefault="00462438" w:rsidP="00462438">
      <w:pPr>
        <w:bidi w:val="0"/>
        <w:rPr>
          <w:lang w:val="fr-FR" w:bidi="ar-DZ"/>
        </w:rPr>
      </w:pPr>
      <w:r w:rsidRPr="00462438">
        <w:rPr>
          <w:lang w:val="fr-FR" w:bidi="ar-DZ"/>
        </w:rPr>
        <w:t xml:space="preserve">L'examen approfondi des  différents résultats, a permis de déterminer les processus de mise en place de ces formations et leur évolution surtout dans l'espace, et de comprendre par la même, les origines de leurs différences. En effet, les changements et les variations de faciès dans cette région trouvent leurs origines dans une série d'explications liées soit aux conditions générales des milieux (climat, substratum et  morphologie), soit à des situations spécifiques, liées aux conditions  locales (néotectonique). </w:t>
      </w:r>
    </w:p>
    <w:p w:rsidR="009152CA" w:rsidRPr="00462438" w:rsidRDefault="00462438" w:rsidP="00462438">
      <w:pPr>
        <w:bidi w:val="0"/>
        <w:rPr>
          <w:rFonts w:hint="cs"/>
          <w:lang w:val="fr-FR" w:bidi="ar-DZ"/>
        </w:rPr>
      </w:pPr>
      <w:r w:rsidRPr="00462438">
        <w:rPr>
          <w:lang w:val="fr-FR" w:bidi="ar-DZ"/>
        </w:rPr>
        <w:t>Ainsi, de cette analyse, une typologie des formations superficielles et leur cartographie ont été établies.</w:t>
      </w:r>
    </w:p>
    <w:sectPr w:rsidR="009152CA" w:rsidRPr="0046243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62438"/>
    <w:rsid w:val="00462438"/>
    <w:rsid w:val="006D5754"/>
    <w:rsid w:val="009152C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52C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237</Words>
  <Characters>1356</Characters>
  <Application>Microsoft Office Word</Application>
  <DocSecurity>0</DocSecurity>
  <Lines>11</Lines>
  <Paragraphs>3</Paragraphs>
  <ScaleCrop>false</ScaleCrop>
  <Company/>
  <LinksUpToDate>false</LinksUpToDate>
  <CharactersWithSpaces>1590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2015-01-13T09:10:00Z</dcterms:created>
  <dcterms:modified xsi:type="dcterms:W3CDTF">2015-01-13T09:10:00Z</dcterms:modified>
</cp:coreProperties>
</file>