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CAF" w:rsidRDefault="00601CAF" w:rsidP="00601CAF">
      <w:r>
        <w:t xml:space="preserve">Les envenimations ophidiennes constituent un sérieux problème de santé publique dans de nombreux pays dans le monde. En Algérie, les deux espèces répandues sont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 et </w:t>
      </w:r>
      <w:proofErr w:type="spellStart"/>
      <w:r>
        <w:t>Vipera</w:t>
      </w:r>
      <w:proofErr w:type="spellEnd"/>
      <w:r>
        <w:t xml:space="preserve"> </w:t>
      </w:r>
      <w:proofErr w:type="spellStart"/>
      <w:r>
        <w:t>lebetina</w:t>
      </w:r>
      <w:proofErr w:type="spellEnd"/>
      <w:r>
        <w:t xml:space="preserve">. Les morsures de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 se traduisent par de graves perturbations tissulaires et métaboliques qui sont à l’origine de l’</w:t>
      </w:r>
      <w:proofErr w:type="spellStart"/>
      <w:r>
        <w:t>oedème</w:t>
      </w:r>
      <w:proofErr w:type="spellEnd"/>
      <w:r>
        <w:t>, de l’hémorragie et de la nécrose tissulaire caractéristiques d’une envenimation vipérine.</w:t>
      </w:r>
    </w:p>
    <w:p w:rsidR="00601CAF" w:rsidRDefault="00601CAF" w:rsidP="00601CAF">
      <w:r>
        <w:t xml:space="preserve">Dans cette étude, les activités </w:t>
      </w:r>
      <w:proofErr w:type="spellStart"/>
      <w:r>
        <w:t>oedématique</w:t>
      </w:r>
      <w:proofErr w:type="spellEnd"/>
      <w:r>
        <w:t xml:space="preserve"> et </w:t>
      </w:r>
      <w:proofErr w:type="spellStart"/>
      <w:r>
        <w:t>myotoxique</w:t>
      </w:r>
      <w:proofErr w:type="spellEnd"/>
      <w:r>
        <w:t xml:space="preserve"> du venin de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 ont été rapportées. L’évaluation de l’activité enzymatique de la créatine kinase a permis de révéler l’activité </w:t>
      </w:r>
      <w:proofErr w:type="spellStart"/>
      <w:r>
        <w:t>myotoxique</w:t>
      </w:r>
      <w:proofErr w:type="spellEnd"/>
      <w:r>
        <w:t xml:space="preserve"> du venin de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. L’administration d’une dose </w:t>
      </w:r>
      <w:proofErr w:type="spellStart"/>
      <w:r>
        <w:t>sublétale</w:t>
      </w:r>
      <w:proofErr w:type="spellEnd"/>
      <w:r>
        <w:t xml:space="preserve"> du venin a provoqué une lyse des cellules musculaires (squelettiques et cardiaques) et donc une libération considérable de la créatine kinase dans le sang après 3 heures d’envenimation.</w:t>
      </w:r>
    </w:p>
    <w:p w:rsidR="00601CAF" w:rsidRDefault="00601CAF" w:rsidP="00601CAF">
      <w:r>
        <w:t xml:space="preserve">L’étude de l’activité </w:t>
      </w:r>
      <w:proofErr w:type="spellStart"/>
      <w:r>
        <w:t>oedématique</w:t>
      </w:r>
      <w:proofErr w:type="spellEnd"/>
      <w:r>
        <w:t xml:space="preserve"> du venin de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 a montré que l’</w:t>
      </w:r>
      <w:proofErr w:type="spellStart"/>
      <w:r>
        <w:t>oedème</w:t>
      </w:r>
      <w:proofErr w:type="spellEnd"/>
      <w:r>
        <w:t xml:space="preserve"> plantaire est un phénomène réversible temps- dépendant. Son maximum est atteint au bout de 3 heures d’envenimation. Une libération intense des cytokines pro-inflammatoires au niveau de la patte est observée au bout de 2 heures et qui a persisté jusqu’à 6 heures. Un pic de l’IL10 a été observé à 3 heures. Ces résultats sont en accord avec le phénomène d’apparition de l’</w:t>
      </w:r>
      <w:proofErr w:type="spellStart"/>
      <w:r>
        <w:t>oedème</w:t>
      </w:r>
      <w:proofErr w:type="spellEnd"/>
      <w:r>
        <w:t xml:space="preserve"> plantaire.</w:t>
      </w:r>
    </w:p>
    <w:p w:rsidR="00C57802" w:rsidRDefault="00601CAF" w:rsidP="00601CAF">
      <w:r>
        <w:t xml:space="preserve">Afin de comprendre le mécanisme d’action du venin de </w:t>
      </w:r>
      <w:proofErr w:type="spellStart"/>
      <w:r>
        <w:t>Cerastes</w:t>
      </w:r>
      <w:proofErr w:type="spellEnd"/>
      <w:r>
        <w:t xml:space="preserve"> </w:t>
      </w:r>
      <w:proofErr w:type="spellStart"/>
      <w:r>
        <w:t>cerastes</w:t>
      </w:r>
      <w:proofErr w:type="spellEnd"/>
      <w:r>
        <w:t xml:space="preserve"> et de mettre en évidence les voies impliquées dans le phénomène d’apparition de l’</w:t>
      </w:r>
      <w:proofErr w:type="spellStart"/>
      <w:r>
        <w:t>oedème</w:t>
      </w:r>
      <w:proofErr w:type="spellEnd"/>
      <w:r>
        <w:t xml:space="preserve"> plantaire, des prétraitements avec des inhibiteurs spécifiques ont été utilisés. La voie des PLA2</w:t>
      </w:r>
    </w:p>
    <w:sectPr w:rsidR="00C57802" w:rsidSect="00C5780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AF"/>
    <w:rsid w:val="00601CAF"/>
    <w:rsid w:val="00C57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1376</Characters>
  <Application>Microsoft Office Word</Application>
  <DocSecurity>0</DocSecurity>
  <Lines>11</Lines>
  <Paragraphs>3</Paragraphs>
  <ScaleCrop>false</ScaleCrop>
  <Company/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2015-03-23T08:26:00Z</dcterms:created>
  <dcterms:modified xsi:type="dcterms:W3CDTF">2015-03-23T08:27:00Z</dcterms:modified>
</cp:coreProperties>
</file>