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34D" w:rsidRPr="0012634D" w:rsidRDefault="0012634D" w:rsidP="0012634D">
      <w:pPr>
        <w:jc w:val="center"/>
        <w:rPr>
          <w:rFonts w:ascii="Times New Roman" w:hAnsi="Times New Roman" w:cs="Times New Roman"/>
          <w:i/>
          <w:iCs/>
          <w:sz w:val="40"/>
          <w:szCs w:val="40"/>
        </w:rPr>
      </w:pPr>
      <w:r w:rsidRPr="0012634D">
        <w:rPr>
          <w:rFonts w:ascii="Times New Roman" w:hAnsi="Times New Roman" w:cs="Times New Roman"/>
          <w:i/>
          <w:iCs/>
          <w:sz w:val="40"/>
          <w:szCs w:val="40"/>
        </w:rPr>
        <w:t>RESUME</w:t>
      </w:r>
    </w:p>
    <w:p w:rsidR="003E1894" w:rsidRDefault="00AF3753" w:rsidP="003E1894">
      <w:pPr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    </w:t>
      </w:r>
      <w:r w:rsidR="003E1894" w:rsidRPr="008E2A6A">
        <w:rPr>
          <w:rFonts w:ascii="Times New Roman" w:eastAsia="Times New Roman" w:hAnsi="Times New Roman" w:cs="Times New Roman"/>
          <w:sz w:val="24"/>
          <w:szCs w:val="24"/>
          <w:lang w:eastAsia="fr-FR"/>
        </w:rPr>
        <w:t>L’</w:t>
      </w:r>
      <w:r w:rsidR="003E1894">
        <w:rPr>
          <w:rFonts w:ascii="Times New Roman" w:eastAsia="Times New Roman" w:hAnsi="Times New Roman" w:cs="Times New Roman"/>
          <w:sz w:val="24"/>
          <w:szCs w:val="24"/>
          <w:lang w:eastAsia="fr-FR"/>
        </w:rPr>
        <w:t>amélio</w:t>
      </w:r>
      <w:r w:rsidR="00D53971">
        <w:rPr>
          <w:rFonts w:ascii="Times New Roman" w:eastAsia="Times New Roman" w:hAnsi="Times New Roman" w:cs="Times New Roman"/>
          <w:sz w:val="24"/>
          <w:szCs w:val="24"/>
          <w:lang w:eastAsia="fr-FR"/>
        </w:rPr>
        <w:t>ration des méthodes d’évaluation</w:t>
      </w:r>
      <w:r w:rsidR="003E189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la stabilité des talus et des versants constitue un problème ouvert et toujours actuel de la r</w:t>
      </w:r>
      <w:r w:rsidR="00D53971">
        <w:rPr>
          <w:rFonts w:ascii="Times New Roman" w:eastAsia="Times New Roman" w:hAnsi="Times New Roman" w:cs="Times New Roman"/>
          <w:sz w:val="24"/>
          <w:szCs w:val="24"/>
          <w:lang w:eastAsia="fr-FR"/>
        </w:rPr>
        <w:t>echerche théorique et pratiqu</w:t>
      </w:r>
      <w:r w:rsidR="003E1894">
        <w:rPr>
          <w:rFonts w:ascii="Times New Roman" w:eastAsia="Times New Roman" w:hAnsi="Times New Roman" w:cs="Times New Roman"/>
          <w:sz w:val="24"/>
          <w:szCs w:val="24"/>
          <w:lang w:eastAsia="fr-FR"/>
        </w:rPr>
        <w:t>e dans le domaine de la mécanique des sols.</w:t>
      </w:r>
    </w:p>
    <w:p w:rsidR="00D53971" w:rsidRDefault="00AF3753" w:rsidP="00D5397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53971">
        <w:rPr>
          <w:rFonts w:ascii="Times New Roman" w:hAnsi="Times New Roman" w:cs="Times New Roman"/>
          <w:sz w:val="24"/>
          <w:szCs w:val="24"/>
        </w:rPr>
        <w:t>Cette recherche</w:t>
      </w:r>
      <w:r w:rsidR="0049469B">
        <w:rPr>
          <w:rFonts w:ascii="Times New Roman" w:hAnsi="Times New Roman" w:cs="Times New Roman"/>
          <w:sz w:val="24"/>
          <w:szCs w:val="24"/>
        </w:rPr>
        <w:t xml:space="preserve"> porte sur l’étude de</w:t>
      </w:r>
      <w:r w:rsidR="00D53971">
        <w:rPr>
          <w:rFonts w:ascii="Times New Roman" w:hAnsi="Times New Roman" w:cs="Times New Roman"/>
          <w:sz w:val="24"/>
          <w:szCs w:val="24"/>
        </w:rPr>
        <w:t>s</w:t>
      </w:r>
      <w:r w:rsidR="0049469B">
        <w:rPr>
          <w:rFonts w:ascii="Times New Roman" w:hAnsi="Times New Roman" w:cs="Times New Roman"/>
          <w:sz w:val="24"/>
          <w:szCs w:val="24"/>
        </w:rPr>
        <w:t xml:space="preserve"> </w:t>
      </w:r>
      <w:r w:rsidR="00D53971">
        <w:rPr>
          <w:rFonts w:ascii="Times New Roman" w:hAnsi="Times New Roman" w:cs="Times New Roman"/>
          <w:sz w:val="24"/>
          <w:szCs w:val="24"/>
        </w:rPr>
        <w:t>glissements</w:t>
      </w:r>
      <w:r w:rsidR="0049469B">
        <w:rPr>
          <w:rFonts w:ascii="Times New Roman" w:hAnsi="Times New Roman" w:cs="Times New Roman"/>
          <w:sz w:val="24"/>
          <w:szCs w:val="24"/>
        </w:rPr>
        <w:t xml:space="preserve"> de terrain qui affecte</w:t>
      </w:r>
      <w:r w:rsidR="00D53971">
        <w:rPr>
          <w:rFonts w:ascii="Times New Roman" w:hAnsi="Times New Roman" w:cs="Times New Roman"/>
          <w:sz w:val="24"/>
          <w:szCs w:val="24"/>
        </w:rPr>
        <w:t>nt</w:t>
      </w:r>
      <w:r w:rsidR="0049469B">
        <w:rPr>
          <w:rFonts w:ascii="Times New Roman" w:hAnsi="Times New Roman" w:cs="Times New Roman"/>
          <w:sz w:val="24"/>
          <w:szCs w:val="24"/>
        </w:rPr>
        <w:t xml:space="preserve"> la pénétrante sud de Mila </w:t>
      </w:r>
      <w:r w:rsidR="00DE39B0">
        <w:rPr>
          <w:rFonts w:ascii="Times New Roman" w:hAnsi="Times New Roman" w:cs="Times New Roman"/>
          <w:sz w:val="24"/>
          <w:szCs w:val="24"/>
        </w:rPr>
        <w:t>en utilisant la modélisation par éléments</w:t>
      </w:r>
      <w:r w:rsidR="002F512A">
        <w:rPr>
          <w:rFonts w:ascii="Times New Roman" w:hAnsi="Times New Roman" w:cs="Times New Roman"/>
          <w:sz w:val="24"/>
          <w:szCs w:val="24"/>
        </w:rPr>
        <w:t xml:space="preserve"> finis afin de vérifier la stabilité d</w:t>
      </w:r>
      <w:r w:rsidR="00F26E64">
        <w:rPr>
          <w:rFonts w:ascii="Times New Roman" w:hAnsi="Times New Roman" w:cs="Times New Roman"/>
          <w:sz w:val="24"/>
          <w:szCs w:val="24"/>
        </w:rPr>
        <w:t>u versant</w:t>
      </w:r>
      <w:r w:rsidR="002F512A" w:rsidRPr="002F512A">
        <w:rPr>
          <w:rFonts w:ascii="Times New Roman" w:hAnsi="Times New Roman" w:cs="Times New Roman"/>
          <w:sz w:val="24"/>
          <w:szCs w:val="24"/>
        </w:rPr>
        <w:t xml:space="preserve">, de contrôler les valeurs </w:t>
      </w:r>
      <w:r w:rsidR="00F26E64">
        <w:rPr>
          <w:rFonts w:ascii="Times New Roman" w:hAnsi="Times New Roman" w:cs="Times New Roman"/>
          <w:sz w:val="24"/>
          <w:szCs w:val="24"/>
        </w:rPr>
        <w:t>de</w:t>
      </w:r>
      <w:r w:rsidR="00D53971">
        <w:rPr>
          <w:rFonts w:ascii="Times New Roman" w:hAnsi="Times New Roman" w:cs="Times New Roman"/>
          <w:sz w:val="24"/>
          <w:szCs w:val="24"/>
        </w:rPr>
        <w:t>s</w:t>
      </w:r>
      <w:r w:rsidR="00F26E64">
        <w:rPr>
          <w:rFonts w:ascii="Times New Roman" w:hAnsi="Times New Roman" w:cs="Times New Roman"/>
          <w:sz w:val="24"/>
          <w:szCs w:val="24"/>
        </w:rPr>
        <w:t xml:space="preserve"> déplacements</w:t>
      </w:r>
      <w:r w:rsidR="00D53971">
        <w:rPr>
          <w:rFonts w:ascii="Times New Roman" w:hAnsi="Times New Roman" w:cs="Times New Roman"/>
          <w:sz w:val="24"/>
          <w:szCs w:val="24"/>
        </w:rPr>
        <w:t xml:space="preserve"> et  d</w:t>
      </w:r>
      <w:r w:rsidR="00FB4188">
        <w:rPr>
          <w:rFonts w:ascii="Times New Roman" w:hAnsi="Times New Roman" w:cs="Times New Roman"/>
          <w:sz w:val="24"/>
          <w:szCs w:val="24"/>
        </w:rPr>
        <w:t>’analyse</w:t>
      </w:r>
      <w:r w:rsidR="00D53971">
        <w:rPr>
          <w:rFonts w:ascii="Times New Roman" w:hAnsi="Times New Roman" w:cs="Times New Roman"/>
          <w:sz w:val="24"/>
          <w:szCs w:val="24"/>
        </w:rPr>
        <w:t>r</w:t>
      </w:r>
      <w:r w:rsidR="00FB4188">
        <w:rPr>
          <w:rFonts w:ascii="Times New Roman" w:hAnsi="Times New Roman" w:cs="Times New Roman"/>
          <w:sz w:val="24"/>
          <w:szCs w:val="24"/>
        </w:rPr>
        <w:t xml:space="preserve">  des différentes solutions pour cette instabilité</w:t>
      </w:r>
      <w:r w:rsidR="002F512A" w:rsidRPr="002F512A">
        <w:rPr>
          <w:rFonts w:ascii="Times New Roman" w:hAnsi="Times New Roman" w:cs="Times New Roman"/>
          <w:sz w:val="24"/>
          <w:szCs w:val="24"/>
        </w:rPr>
        <w:t>.</w:t>
      </w:r>
    </w:p>
    <w:p w:rsidR="00C32BC4" w:rsidRDefault="00AF3753" w:rsidP="00D5397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Les</w:t>
      </w:r>
      <w:r w:rsidR="003E1894">
        <w:rPr>
          <w:rFonts w:ascii="Times New Roman" w:hAnsi="Times New Roman" w:cs="Times New Roman"/>
          <w:sz w:val="24"/>
          <w:szCs w:val="24"/>
        </w:rPr>
        <w:t xml:space="preserve"> diverses </w:t>
      </w:r>
      <w:r w:rsidR="00DE39B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méthodes analytiques basées sur la théorie de l’équilibre limite </w:t>
      </w:r>
      <w:r w:rsidR="003E1894">
        <w:rPr>
          <w:rFonts w:ascii="Times New Roman" w:hAnsi="Times New Roman" w:cs="Times New Roman"/>
          <w:sz w:val="24"/>
          <w:szCs w:val="24"/>
        </w:rPr>
        <w:t>disponibles dans</w:t>
      </w:r>
      <w:r w:rsidR="0049469B">
        <w:rPr>
          <w:rFonts w:ascii="Times New Roman" w:hAnsi="Times New Roman" w:cs="Times New Roman"/>
          <w:sz w:val="24"/>
          <w:szCs w:val="24"/>
        </w:rPr>
        <w:t xml:space="preserve"> la littérature</w:t>
      </w:r>
      <w:r w:rsidR="00D53971">
        <w:rPr>
          <w:rFonts w:ascii="Times New Roman" w:hAnsi="Times New Roman" w:cs="Times New Roman"/>
          <w:sz w:val="24"/>
          <w:szCs w:val="24"/>
        </w:rPr>
        <w:t xml:space="preserve"> sont présentées et illustrées sur la base d’</w:t>
      </w:r>
      <w:r w:rsidR="00DE39B0">
        <w:rPr>
          <w:rFonts w:ascii="Times New Roman" w:hAnsi="Times New Roman" w:cs="Times New Roman"/>
          <w:sz w:val="24"/>
          <w:szCs w:val="24"/>
        </w:rPr>
        <w:t xml:space="preserve">une </w:t>
      </w:r>
      <w:r w:rsidR="00D53971">
        <w:rPr>
          <w:rFonts w:ascii="Times New Roman" w:hAnsi="Times New Roman" w:cs="Times New Roman"/>
          <w:sz w:val="24"/>
          <w:szCs w:val="24"/>
        </w:rPr>
        <w:t>analyse critique des avantages et inconvénients de chacune d’elles</w:t>
      </w:r>
      <w:r w:rsidR="00DE39B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E1894" w:rsidRDefault="00AF3753" w:rsidP="00DE39B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53971">
        <w:rPr>
          <w:rFonts w:ascii="Times New Roman" w:hAnsi="Times New Roman" w:cs="Times New Roman"/>
          <w:sz w:val="24"/>
          <w:szCs w:val="24"/>
        </w:rPr>
        <w:t>L</w:t>
      </w:r>
      <w:r w:rsidR="00F226D6">
        <w:rPr>
          <w:rFonts w:ascii="Times New Roman" w:hAnsi="Times New Roman" w:cs="Times New Roman"/>
          <w:sz w:val="24"/>
          <w:szCs w:val="24"/>
        </w:rPr>
        <w:t>a méthode n</w:t>
      </w:r>
      <w:r w:rsidR="00D53971">
        <w:rPr>
          <w:rFonts w:ascii="Times New Roman" w:hAnsi="Times New Roman" w:cs="Times New Roman"/>
          <w:sz w:val="24"/>
          <w:szCs w:val="24"/>
        </w:rPr>
        <w:t xml:space="preserve">umérique des éléments finis est ensuite </w:t>
      </w:r>
      <w:r w:rsidR="00F226D6">
        <w:rPr>
          <w:rFonts w:ascii="Times New Roman" w:hAnsi="Times New Roman" w:cs="Times New Roman"/>
          <w:sz w:val="24"/>
          <w:szCs w:val="24"/>
        </w:rPr>
        <w:t xml:space="preserve">présentée de manière détaillée en justifiant sa robustesse par rapport aux autres méthodes analytiques. </w:t>
      </w:r>
    </w:p>
    <w:p w:rsidR="007A713D" w:rsidRDefault="00AF3753" w:rsidP="007A713D">
      <w:pPr>
        <w:pStyle w:val="Default"/>
        <w:spacing w:after="240" w:line="276" w:lineRule="auto"/>
        <w:jc w:val="both"/>
      </w:pPr>
      <w:r>
        <w:t xml:space="preserve">      </w:t>
      </w:r>
      <w:r w:rsidR="00D53971">
        <w:t>La</w:t>
      </w:r>
      <w:r w:rsidR="00FB4188" w:rsidRPr="00FB4188">
        <w:t xml:space="preserve"> simulation par éléments finis </w:t>
      </w:r>
      <w:r w:rsidR="007A713D">
        <w:t xml:space="preserve">à l’aide du </w:t>
      </w:r>
      <w:r w:rsidR="00D1294D">
        <w:t xml:space="preserve">logiciel </w:t>
      </w:r>
      <w:proofErr w:type="spellStart"/>
      <w:r w:rsidR="00D53971">
        <w:t>Plaxis</w:t>
      </w:r>
      <w:proofErr w:type="spellEnd"/>
      <w:r w:rsidR="00D53971">
        <w:t xml:space="preserve"> est utilisée dans le cadre de la présent</w:t>
      </w:r>
      <w:r w:rsidR="001F32B5">
        <w:t xml:space="preserve">e </w:t>
      </w:r>
      <w:r w:rsidR="00FB4188">
        <w:t xml:space="preserve">étude </w:t>
      </w:r>
      <w:r w:rsidR="001F32B5">
        <w:t>paramétrique dont l’objectif concerne la détermination de</w:t>
      </w:r>
      <w:r w:rsidR="00FB4188" w:rsidRPr="00FB4188">
        <w:t xml:space="preserve"> l</w:t>
      </w:r>
      <w:r w:rsidR="00FB4188">
        <w:t>’</w:t>
      </w:r>
      <w:r w:rsidR="00FB4188" w:rsidRPr="00FB4188">
        <w:t xml:space="preserve">influence des </w:t>
      </w:r>
      <w:r w:rsidR="001F32B5">
        <w:t>paramètres relatifs au maillage</w:t>
      </w:r>
      <w:r w:rsidR="00D1294D">
        <w:t xml:space="preserve">, les </w:t>
      </w:r>
      <w:r w:rsidR="001F32B5">
        <w:t xml:space="preserve">caractéristiques </w:t>
      </w:r>
      <w:r w:rsidR="00D1294D">
        <w:t>géotechniques</w:t>
      </w:r>
      <w:r w:rsidR="001F32B5">
        <w:t xml:space="preserve"> ainsi que</w:t>
      </w:r>
      <w:r w:rsidR="00FB4188" w:rsidRPr="00FB4188">
        <w:t xml:space="preserve"> </w:t>
      </w:r>
      <w:r w:rsidR="00D1294D">
        <w:t xml:space="preserve">les techniques d’intervention </w:t>
      </w:r>
      <w:r w:rsidR="007A713D">
        <w:t>par rapport au modèle de référence.</w:t>
      </w:r>
    </w:p>
    <w:p w:rsidR="00FB4188" w:rsidRPr="00FB4188" w:rsidRDefault="007A713D" w:rsidP="007A713D">
      <w:pPr>
        <w:pStyle w:val="Default"/>
        <w:spacing w:after="240" w:line="276" w:lineRule="auto"/>
        <w:jc w:val="both"/>
      </w:pPr>
      <w:r>
        <w:t xml:space="preserve">      Pour </w:t>
      </w:r>
      <w:r w:rsidR="001F32B5">
        <w:t xml:space="preserve">les techniques d’intervention, </w:t>
      </w:r>
      <w:r w:rsidR="00D1294D">
        <w:t>trois grandes familles des solutions</w:t>
      </w:r>
      <w:r>
        <w:t xml:space="preserve"> disponibles</w:t>
      </w:r>
      <w:r w:rsidR="00D1294D">
        <w:t> : terrassement, drainage et renforcement</w:t>
      </w:r>
      <w:r w:rsidR="00FB4188">
        <w:t>.</w:t>
      </w:r>
    </w:p>
    <w:p w:rsidR="00D53486" w:rsidRPr="00F66C81" w:rsidRDefault="00F66C81" w:rsidP="00FB4188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Des</w:t>
      </w:r>
      <w:r w:rsidRPr="00F66C81">
        <w:rPr>
          <w:rFonts w:ascii="Times New Roman" w:hAnsi="Times New Roman" w:cs="Times New Roman"/>
          <w:color w:val="000000"/>
          <w:sz w:val="24"/>
          <w:szCs w:val="24"/>
        </w:rPr>
        <w:t xml:space="preserve"> conclusions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et des recommandations </w:t>
      </w:r>
      <w:r w:rsidR="001F32B5">
        <w:rPr>
          <w:rFonts w:ascii="Times New Roman" w:hAnsi="Times New Roman" w:cs="Times New Roman"/>
          <w:color w:val="000000"/>
          <w:sz w:val="24"/>
          <w:szCs w:val="24"/>
        </w:rPr>
        <w:t>sont en</w:t>
      </w:r>
      <w:r w:rsidRPr="00F66C81">
        <w:rPr>
          <w:rFonts w:ascii="Times New Roman" w:hAnsi="Times New Roman" w:cs="Times New Roman"/>
          <w:color w:val="000000"/>
          <w:sz w:val="24"/>
          <w:szCs w:val="24"/>
        </w:rPr>
        <w:t>fin présentées pour clôturer ce</w:t>
      </w:r>
      <w:r w:rsidR="001F32B5">
        <w:rPr>
          <w:rFonts w:ascii="Times New Roman" w:hAnsi="Times New Roman" w:cs="Times New Roman"/>
          <w:color w:val="000000"/>
          <w:sz w:val="24"/>
          <w:szCs w:val="24"/>
        </w:rPr>
        <w:t>tte recherche</w:t>
      </w:r>
      <w:r w:rsidRPr="00F66C8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D53486" w:rsidRPr="00D53486" w:rsidRDefault="00D53486" w:rsidP="00DE39B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3486">
        <w:rPr>
          <w:rFonts w:ascii="Times New Roman" w:hAnsi="Times New Roman" w:cs="Times New Roman"/>
          <w:b/>
          <w:bCs/>
          <w:sz w:val="24"/>
          <w:szCs w:val="24"/>
        </w:rPr>
        <w:t>Mots clefs :</w:t>
      </w:r>
      <w:r w:rsidR="001F32B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A7F25">
        <w:rPr>
          <w:rFonts w:ascii="Times New Roman" w:hAnsi="Times New Roman" w:cs="Times New Roman"/>
          <w:color w:val="000000"/>
          <w:sz w:val="24"/>
          <w:szCs w:val="24"/>
        </w:rPr>
        <w:t xml:space="preserve">Glissement, MEF, Modélisation numérique, </w:t>
      </w:r>
      <w:proofErr w:type="spellStart"/>
      <w:r w:rsidR="006A7F25">
        <w:rPr>
          <w:rFonts w:ascii="Times New Roman" w:hAnsi="Times New Roman" w:cs="Times New Roman"/>
          <w:color w:val="000000"/>
          <w:sz w:val="24"/>
          <w:szCs w:val="24"/>
        </w:rPr>
        <w:t>Pla</w:t>
      </w:r>
      <w:bookmarkStart w:id="0" w:name="_GoBack"/>
      <w:bookmarkEnd w:id="0"/>
      <w:r w:rsidR="006A7F25">
        <w:rPr>
          <w:rFonts w:ascii="Times New Roman" w:hAnsi="Times New Roman" w:cs="Times New Roman"/>
          <w:color w:val="000000"/>
          <w:sz w:val="24"/>
          <w:szCs w:val="24"/>
        </w:rPr>
        <w:t>xis</w:t>
      </w:r>
      <w:proofErr w:type="spellEnd"/>
      <w:r w:rsidR="006A7F25">
        <w:rPr>
          <w:rFonts w:ascii="Times New Roman" w:hAnsi="Times New Roman" w:cs="Times New Roman"/>
          <w:color w:val="000000"/>
          <w:sz w:val="24"/>
          <w:szCs w:val="24"/>
        </w:rPr>
        <w:t>, Stabilité.</w:t>
      </w:r>
    </w:p>
    <w:p w:rsidR="00DE39B0" w:rsidRPr="00AB4078" w:rsidRDefault="00DE39B0" w:rsidP="00DE39B0">
      <w:pPr>
        <w:jc w:val="both"/>
        <w:rPr>
          <w:sz w:val="40"/>
          <w:szCs w:val="40"/>
          <w:rtl/>
          <w:lang w:bidi="ar-DZ"/>
        </w:rPr>
      </w:pPr>
    </w:p>
    <w:p w:rsidR="00C02D7D" w:rsidRDefault="00C02D7D"/>
    <w:sectPr w:rsidR="00C02D7D" w:rsidSect="001A353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935"/>
    <w:rsid w:val="0012634D"/>
    <w:rsid w:val="00186C3C"/>
    <w:rsid w:val="001A3532"/>
    <w:rsid w:val="001F32B5"/>
    <w:rsid w:val="00296F10"/>
    <w:rsid w:val="002F512A"/>
    <w:rsid w:val="003C3E38"/>
    <w:rsid w:val="003E1894"/>
    <w:rsid w:val="003E62B6"/>
    <w:rsid w:val="0043382D"/>
    <w:rsid w:val="0049469B"/>
    <w:rsid w:val="004D17F9"/>
    <w:rsid w:val="006A7F25"/>
    <w:rsid w:val="006E2935"/>
    <w:rsid w:val="007468DA"/>
    <w:rsid w:val="007A713D"/>
    <w:rsid w:val="00867994"/>
    <w:rsid w:val="00AF3753"/>
    <w:rsid w:val="00C02D7D"/>
    <w:rsid w:val="00C32BC4"/>
    <w:rsid w:val="00CF5097"/>
    <w:rsid w:val="00D1294D"/>
    <w:rsid w:val="00D355DE"/>
    <w:rsid w:val="00D53486"/>
    <w:rsid w:val="00D53971"/>
    <w:rsid w:val="00DE39B0"/>
    <w:rsid w:val="00F226D6"/>
    <w:rsid w:val="00F26E64"/>
    <w:rsid w:val="00F66C81"/>
    <w:rsid w:val="00FB41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634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FB418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634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FB418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240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KEZAI ILYES</cp:lastModifiedBy>
  <cp:revision>3</cp:revision>
  <dcterms:created xsi:type="dcterms:W3CDTF">2015-04-13T22:08:00Z</dcterms:created>
  <dcterms:modified xsi:type="dcterms:W3CDTF">2015-04-14T07:21:00Z</dcterms:modified>
</cp:coreProperties>
</file>