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A11D50" w:rsidRDefault="006A7808" w:rsidP="006A7808">
      <w:pPr>
        <w:rPr>
          <w:szCs w:val="24"/>
        </w:rPr>
      </w:pPr>
      <w:r w:rsidRPr="006A7808">
        <w:rPr>
          <w:szCs w:val="24"/>
        </w:rPr>
        <w:t xml:space="preserve">Une étude numérique des écoulements pulsés en convection mixte assistée dans un canal vertical chauffé en représentation ( ) avait fait apparaître un renversement pariétal pour une certaine combinaison de nombres adimensionnels gouvernant le problème. Ce résultat est quelque peu surprenant car pour une convection mixte assistée, le renversement est généralement observé sur l'axe. </w:t>
      </w:r>
      <w:r>
        <w:rPr>
          <w:szCs w:val="24"/>
        </w:rPr>
        <w:t>N</w:t>
      </w:r>
      <w:r w:rsidRPr="006A7808">
        <w:rPr>
          <w:szCs w:val="24"/>
        </w:rPr>
        <w:t>ous voulons à travers ce travail confirmer ou infirmer ce résultat. Pour cela nous considérons le même problème avec une méthode différente. Nous adoptons une nouvelle approche qui consiste en l'utilisation d'un code de calcul  formulé en variables(  ).</w:t>
      </w:r>
      <w:r>
        <w:rPr>
          <w:szCs w:val="24"/>
        </w:rPr>
        <w:t xml:space="preserve"> </w:t>
      </w:r>
      <w:r w:rsidRPr="006A7808">
        <w:rPr>
          <w:szCs w:val="24"/>
        </w:rPr>
        <w:t>Cette formulation porte en elle-même une difficulté supplémentaire à savoir l'absence de conditions aux limites sur la vorticité à la paroi. Plusieurs méthodes mathématiques ont été proposées pour contourner cette difficulté. En ce qui nous concerne nous avons développé une méthode basée sur le théorème de la circulation de Stokes.  Notre code de calcul associé à cette</w:t>
      </w:r>
      <w:r>
        <w:rPr>
          <w:szCs w:val="24"/>
        </w:rPr>
        <w:t xml:space="preserve"> </w:t>
      </w:r>
      <w:r w:rsidRPr="006A7808">
        <w:rPr>
          <w:szCs w:val="24"/>
        </w:rPr>
        <w:t>( condition aux limites) a été soumis à un test de validation. Nous l'avons utilisé pour traiter des problèmes dont la solution nous est disponible dans la littérature. Les résultats obtenus sont en excellent  accord avec les résultats disponibles et montrent ainsi le bien fondé de notre approche.</w:t>
      </w:r>
      <w:r>
        <w:rPr>
          <w:szCs w:val="24"/>
        </w:rPr>
        <w:t xml:space="preserve"> </w:t>
      </w:r>
      <w:r w:rsidRPr="006A7808">
        <w:rPr>
          <w:szCs w:val="24"/>
        </w:rPr>
        <w:t>Notre travail confirme la présence de la  recirculation pariétale recherchée.  Nous avons étudié  son évolution au cours du temps et son comportement par rapport à la variation de certains paramètres physiques tel que le Strouhal. Ce phénomène est purement dynamique, il est du essentiellement à l'aspect pulsatoire de l'écoulement et se présente durant la phase de décroissance du débit.  Il disparaît complètement  dans le cas stationnaire. L'apparition de ces cellules entraîne  une surchauffe de paroi  de l'ordre de 2.5%.</w:t>
      </w:r>
      <w:r>
        <w:rPr>
          <w:szCs w:val="24"/>
        </w:rPr>
        <w:t xml:space="preserve"> </w:t>
      </w:r>
      <w:r w:rsidRPr="006A7808">
        <w:rPr>
          <w:szCs w:val="24"/>
        </w:rPr>
        <w:t xml:space="preserve">Nous avons  étendu notre travail à l'étude dynamique et thermique des différents cas de convection mixte assistée, allant de la convection forcée dominante à la convection naturelle dominante.  </w:t>
      </w:r>
    </w:p>
    <w:sectPr w:rsidR="009654EB" w:rsidRPr="00A11D50"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1717" w:rsidRDefault="00D91717" w:rsidP="00D8379A">
      <w:pPr>
        <w:spacing w:after="0" w:line="240" w:lineRule="auto"/>
      </w:pPr>
      <w:r>
        <w:separator/>
      </w:r>
    </w:p>
  </w:endnote>
  <w:endnote w:type="continuationSeparator" w:id="1">
    <w:p w:rsidR="00D91717" w:rsidRDefault="00D91717"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1717" w:rsidRDefault="00D91717" w:rsidP="00D8379A">
      <w:pPr>
        <w:spacing w:after="0" w:line="240" w:lineRule="auto"/>
      </w:pPr>
      <w:r>
        <w:separator/>
      </w:r>
    </w:p>
  </w:footnote>
  <w:footnote w:type="continuationSeparator" w:id="1">
    <w:p w:rsidR="00D91717" w:rsidRDefault="00D91717"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B7713"/>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C1D72"/>
    <w:rsid w:val="004C2659"/>
    <w:rsid w:val="004D1FD3"/>
    <w:rsid w:val="005010AA"/>
    <w:rsid w:val="0050204D"/>
    <w:rsid w:val="0053689F"/>
    <w:rsid w:val="00545ACE"/>
    <w:rsid w:val="00557CE3"/>
    <w:rsid w:val="0058791D"/>
    <w:rsid w:val="0059625F"/>
    <w:rsid w:val="005A2FD4"/>
    <w:rsid w:val="005B6C22"/>
    <w:rsid w:val="005E7CDD"/>
    <w:rsid w:val="00601EE6"/>
    <w:rsid w:val="0062301C"/>
    <w:rsid w:val="00631A28"/>
    <w:rsid w:val="006654C2"/>
    <w:rsid w:val="006A134E"/>
    <w:rsid w:val="006A7808"/>
    <w:rsid w:val="006B2C48"/>
    <w:rsid w:val="006B6CEF"/>
    <w:rsid w:val="006C29C0"/>
    <w:rsid w:val="006D18AF"/>
    <w:rsid w:val="006D5348"/>
    <w:rsid w:val="00716821"/>
    <w:rsid w:val="0073292C"/>
    <w:rsid w:val="0073581D"/>
    <w:rsid w:val="007527B4"/>
    <w:rsid w:val="00754856"/>
    <w:rsid w:val="00754A5C"/>
    <w:rsid w:val="00774225"/>
    <w:rsid w:val="00782278"/>
    <w:rsid w:val="00786BA1"/>
    <w:rsid w:val="007B24DE"/>
    <w:rsid w:val="007C2BCE"/>
    <w:rsid w:val="007F24FE"/>
    <w:rsid w:val="00842AF8"/>
    <w:rsid w:val="00847585"/>
    <w:rsid w:val="008600F2"/>
    <w:rsid w:val="00867BC5"/>
    <w:rsid w:val="00875E4C"/>
    <w:rsid w:val="008A4E5E"/>
    <w:rsid w:val="008C79E3"/>
    <w:rsid w:val="008D6F82"/>
    <w:rsid w:val="008D7838"/>
    <w:rsid w:val="008E031D"/>
    <w:rsid w:val="008E25F4"/>
    <w:rsid w:val="008F0E98"/>
    <w:rsid w:val="008F6B41"/>
    <w:rsid w:val="00907EFB"/>
    <w:rsid w:val="00930421"/>
    <w:rsid w:val="00950667"/>
    <w:rsid w:val="009513F7"/>
    <w:rsid w:val="009654EB"/>
    <w:rsid w:val="009807E0"/>
    <w:rsid w:val="00982D12"/>
    <w:rsid w:val="00992A2E"/>
    <w:rsid w:val="009A21AF"/>
    <w:rsid w:val="009C32DE"/>
    <w:rsid w:val="009C3E1F"/>
    <w:rsid w:val="009D0A27"/>
    <w:rsid w:val="009D2387"/>
    <w:rsid w:val="009F66A3"/>
    <w:rsid w:val="00A11D50"/>
    <w:rsid w:val="00A16CD1"/>
    <w:rsid w:val="00A30F05"/>
    <w:rsid w:val="00A316B7"/>
    <w:rsid w:val="00A66B96"/>
    <w:rsid w:val="00A914C7"/>
    <w:rsid w:val="00A943C8"/>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C00640"/>
    <w:rsid w:val="00C210DD"/>
    <w:rsid w:val="00C261A8"/>
    <w:rsid w:val="00C52F42"/>
    <w:rsid w:val="00C60CC5"/>
    <w:rsid w:val="00C71181"/>
    <w:rsid w:val="00C73ECB"/>
    <w:rsid w:val="00CB24BF"/>
    <w:rsid w:val="00CB4A14"/>
    <w:rsid w:val="00CB5675"/>
    <w:rsid w:val="00CD6D0A"/>
    <w:rsid w:val="00CE0924"/>
    <w:rsid w:val="00CF09C1"/>
    <w:rsid w:val="00CF2CBA"/>
    <w:rsid w:val="00D07C32"/>
    <w:rsid w:val="00D10108"/>
    <w:rsid w:val="00D1201F"/>
    <w:rsid w:val="00D13ABF"/>
    <w:rsid w:val="00D721D8"/>
    <w:rsid w:val="00D72623"/>
    <w:rsid w:val="00D8379A"/>
    <w:rsid w:val="00D91717"/>
    <w:rsid w:val="00DA77DC"/>
    <w:rsid w:val="00DB6B5B"/>
    <w:rsid w:val="00DC75A8"/>
    <w:rsid w:val="00DE33B9"/>
    <w:rsid w:val="00E108FD"/>
    <w:rsid w:val="00E1138D"/>
    <w:rsid w:val="00E137B5"/>
    <w:rsid w:val="00E15A3F"/>
    <w:rsid w:val="00E32869"/>
    <w:rsid w:val="00E54504"/>
    <w:rsid w:val="00E567EE"/>
    <w:rsid w:val="00E923B9"/>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312</Words>
  <Characters>1719</Characters>
  <Application>Microsoft Office Word</Application>
  <DocSecurity>0</DocSecurity>
  <Lines>14</Lines>
  <Paragraphs>4</Paragraphs>
  <ScaleCrop>false</ScaleCrop>
  <Company/>
  <LinksUpToDate>false</LinksUpToDate>
  <CharactersWithSpaces>2027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125</cp:revision>
  <dcterms:created xsi:type="dcterms:W3CDTF">2015-12-10T09:43:00Z</dcterms:created>
  <dcterms:modified xsi:type="dcterms:W3CDTF">2015-12-15T12:54:00Z</dcterms:modified>
</cp:coreProperties>
</file>