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3499" w:rsidRPr="00373499" w:rsidRDefault="00373499" w:rsidP="00373499">
      <w:pPr>
        <w:bidi w:val="0"/>
        <w:rPr>
          <w:lang w:val="fr-FR" w:bidi="ar-DZ"/>
        </w:rPr>
      </w:pPr>
      <w:r w:rsidRPr="00373499">
        <w:rPr>
          <w:lang w:val="fr-FR" w:bidi="ar-DZ"/>
        </w:rPr>
        <w:t>Par le présent travail, nous nous sommes particulièrement intéressés à la réaction de vaporeformage du</w:t>
      </w:r>
    </w:p>
    <w:p w:rsidR="00373499" w:rsidRPr="00373499" w:rsidRDefault="00373499" w:rsidP="00373499">
      <w:pPr>
        <w:bidi w:val="0"/>
        <w:rPr>
          <w:lang w:val="fr-FR" w:bidi="ar-DZ"/>
        </w:rPr>
      </w:pPr>
      <w:r w:rsidRPr="00373499">
        <w:rPr>
          <w:lang w:val="fr-FR" w:bidi="ar-DZ"/>
        </w:rPr>
        <w:t>méthane (CH4/H2O) en présence des catalyseurs à base de nickel NiO/a-Al2O3. Dans ce cadre, nous avons élaboré et synthétisé deux séries de catalyseurs qui sont :</w:t>
      </w:r>
    </w:p>
    <w:p w:rsidR="00373499" w:rsidRPr="00373499" w:rsidRDefault="00373499" w:rsidP="00373499">
      <w:pPr>
        <w:bidi w:val="0"/>
        <w:rPr>
          <w:lang w:val="fr-FR" w:bidi="ar-DZ"/>
        </w:rPr>
      </w:pPr>
      <w:r w:rsidRPr="00373499">
        <w:rPr>
          <w:lang w:val="fr-FR" w:bidi="ar-DZ"/>
        </w:rPr>
        <w:t>La série A : constituée des catalyseurs à base de nickel préparés par deux méthodes différentes</w:t>
      </w:r>
    </w:p>
    <w:p w:rsidR="00373499" w:rsidRPr="00373499" w:rsidRDefault="00373499" w:rsidP="00373499">
      <w:pPr>
        <w:bidi w:val="0"/>
        <w:rPr>
          <w:lang w:val="fr-FR" w:bidi="ar-DZ"/>
        </w:rPr>
      </w:pPr>
      <w:r w:rsidRPr="00373499">
        <w:rPr>
          <w:lang w:val="fr-FR" w:bidi="ar-DZ"/>
        </w:rPr>
        <w:t>(L'imprégnation successive et l'imprégnation classique), dont l'eau est l'agent précipitant.</w:t>
      </w:r>
    </w:p>
    <w:p w:rsidR="00373499" w:rsidRPr="00373499" w:rsidRDefault="00373499" w:rsidP="00373499">
      <w:pPr>
        <w:bidi w:val="0"/>
        <w:rPr>
          <w:lang w:val="fr-FR" w:bidi="ar-DZ"/>
        </w:rPr>
      </w:pPr>
      <w:r w:rsidRPr="00373499">
        <w:rPr>
          <w:lang w:val="fr-FR" w:bidi="ar-DZ"/>
        </w:rPr>
        <w:t>La série B : constituée des catalyseurs à base de nickel préparés par deux méthodes différentes</w:t>
      </w:r>
    </w:p>
    <w:p w:rsidR="00373499" w:rsidRPr="00373499" w:rsidRDefault="00373499" w:rsidP="00373499">
      <w:pPr>
        <w:bidi w:val="0"/>
        <w:rPr>
          <w:lang w:val="fr-FR" w:bidi="ar-DZ"/>
        </w:rPr>
      </w:pPr>
      <w:r w:rsidRPr="00373499">
        <w:rPr>
          <w:lang w:val="fr-FR" w:bidi="ar-DZ"/>
        </w:rPr>
        <w:t>(L'imprégnation successive et l'imprégnation classique), en utilisant l'ammoniac comme agent précipitant</w:t>
      </w:r>
    </w:p>
    <w:p w:rsidR="00373499" w:rsidRPr="00373499" w:rsidRDefault="00373499" w:rsidP="00373499">
      <w:pPr>
        <w:bidi w:val="0"/>
        <w:rPr>
          <w:lang w:val="fr-FR" w:bidi="ar-DZ"/>
        </w:rPr>
      </w:pPr>
      <w:r w:rsidRPr="00373499">
        <w:rPr>
          <w:lang w:val="fr-FR" w:bidi="ar-DZ"/>
        </w:rPr>
        <w:t>L'ensemble de ces solides ont été testés par la réaction CH4/H2O et caractérisé à l'aide de différentes</w:t>
      </w:r>
    </w:p>
    <w:p w:rsidR="00373499" w:rsidRPr="00373499" w:rsidRDefault="00373499" w:rsidP="00373499">
      <w:pPr>
        <w:bidi w:val="0"/>
        <w:rPr>
          <w:lang w:val="fr-FR" w:bidi="ar-DZ"/>
        </w:rPr>
      </w:pPr>
      <w:r w:rsidRPr="00373499">
        <w:rPr>
          <w:lang w:val="fr-FR" w:bidi="ar-DZ"/>
        </w:rPr>
        <w:t>techniques physico-chimiques tel que : l'analyse chimique, la mesure de surfaces spécifiques via la</w:t>
      </w:r>
    </w:p>
    <w:p w:rsidR="00373499" w:rsidRPr="00373499" w:rsidRDefault="00373499" w:rsidP="00373499">
      <w:pPr>
        <w:bidi w:val="0"/>
        <w:rPr>
          <w:lang w:val="fr-FR" w:bidi="ar-DZ"/>
        </w:rPr>
      </w:pPr>
      <w:r w:rsidRPr="00373499">
        <w:rPr>
          <w:lang w:val="fr-FR" w:bidi="ar-DZ"/>
        </w:rPr>
        <w:t>méthode BET, la diffraction des rayons X (DRX), la spectroscopie infrarouge (FTIR), l'étude de la</w:t>
      </w:r>
    </w:p>
    <w:p w:rsidR="00373499" w:rsidRPr="00373499" w:rsidRDefault="00373499" w:rsidP="00373499">
      <w:pPr>
        <w:bidi w:val="0"/>
        <w:rPr>
          <w:lang w:val="fr-FR" w:bidi="ar-DZ"/>
        </w:rPr>
      </w:pPr>
      <w:r w:rsidRPr="00373499">
        <w:rPr>
          <w:lang w:val="fr-FR" w:bidi="ar-DZ"/>
        </w:rPr>
        <w:t>morphologie des catalyseurs par microscopie électronique à balayage (MEB) et en dernier lieu avec</w:t>
      </w:r>
    </w:p>
    <w:p w:rsidR="00373499" w:rsidRPr="00373499" w:rsidRDefault="00373499" w:rsidP="00373499">
      <w:pPr>
        <w:bidi w:val="0"/>
        <w:rPr>
          <w:lang w:val="fr-FR" w:bidi="ar-DZ"/>
        </w:rPr>
      </w:pPr>
      <w:r w:rsidRPr="00373499">
        <w:rPr>
          <w:lang w:val="fr-FR" w:bidi="ar-DZ"/>
        </w:rPr>
        <w:t>l'étude de la réduction en température programmée des catalyseurs (TPR).</w:t>
      </w:r>
    </w:p>
    <w:p w:rsidR="00373499" w:rsidRPr="00373499" w:rsidRDefault="00373499" w:rsidP="00373499">
      <w:pPr>
        <w:bidi w:val="0"/>
        <w:rPr>
          <w:lang w:val="fr-FR" w:bidi="ar-DZ"/>
        </w:rPr>
      </w:pPr>
      <w:r w:rsidRPr="00373499">
        <w:rPr>
          <w:lang w:val="fr-FR" w:bidi="ar-DZ"/>
        </w:rPr>
        <w:t>Les résultats générés par ces analyses nous ont conduits à observer ce qui suit :</w:t>
      </w:r>
    </w:p>
    <w:p w:rsidR="00373499" w:rsidRPr="00373499" w:rsidRDefault="00373499" w:rsidP="00373499">
      <w:pPr>
        <w:bidi w:val="0"/>
        <w:rPr>
          <w:lang w:val="fr-FR" w:bidi="ar-DZ"/>
        </w:rPr>
      </w:pPr>
      <w:r w:rsidRPr="00373499">
        <w:rPr>
          <w:lang w:val="fr-FR" w:bidi="ar-DZ"/>
        </w:rPr>
        <w:t>La composition chimique réelle s'est avérée proche des valeurs théoriques fixées au départ pour</w:t>
      </w:r>
    </w:p>
    <w:p w:rsidR="00373499" w:rsidRPr="00373499" w:rsidRDefault="00373499" w:rsidP="00373499">
      <w:pPr>
        <w:bidi w:val="0"/>
        <w:rPr>
          <w:lang w:val="fr-FR" w:bidi="ar-DZ"/>
        </w:rPr>
      </w:pPr>
      <w:r w:rsidRPr="00373499">
        <w:rPr>
          <w:lang w:val="fr-FR" w:bidi="ar-DZ"/>
        </w:rPr>
        <w:t>les catalyseurs préparés par l'imprégnation simple d'une part, et d'autre part pour les catalyseurs</w:t>
      </w:r>
    </w:p>
    <w:p w:rsidR="00373499" w:rsidRPr="00373499" w:rsidRDefault="00373499" w:rsidP="00373499">
      <w:pPr>
        <w:bidi w:val="0"/>
        <w:rPr>
          <w:lang w:val="fr-FR" w:bidi="ar-DZ"/>
        </w:rPr>
      </w:pPr>
      <w:r w:rsidRPr="00373499">
        <w:rPr>
          <w:lang w:val="fr-FR" w:bidi="ar-DZ"/>
        </w:rPr>
        <w:t>préparés par l'imprégnation successive ont subits une perte importante en nickel ce qui</w:t>
      </w:r>
    </w:p>
    <w:p w:rsidR="00373499" w:rsidRPr="00373499" w:rsidRDefault="00373499" w:rsidP="00373499">
      <w:pPr>
        <w:bidi w:val="0"/>
        <w:rPr>
          <w:lang w:val="fr-FR" w:bidi="ar-DZ"/>
        </w:rPr>
      </w:pPr>
      <w:r w:rsidRPr="00373499">
        <w:rPr>
          <w:lang w:val="fr-FR" w:bidi="ar-DZ"/>
        </w:rPr>
        <w:t>s'explique par le nombre d'imprégnation effectué.</w:t>
      </w:r>
    </w:p>
    <w:p w:rsidR="00373499" w:rsidRPr="00373499" w:rsidRDefault="00373499" w:rsidP="00373499">
      <w:pPr>
        <w:bidi w:val="0"/>
        <w:rPr>
          <w:lang w:val="fr-FR" w:bidi="ar-DZ"/>
        </w:rPr>
      </w:pPr>
      <w:r w:rsidRPr="00373499">
        <w:rPr>
          <w:lang w:val="fr-FR" w:bidi="ar-DZ"/>
        </w:rPr>
        <w:t>l'ensemble des catalyseurs (série A et série B) présentent des surfaces spécifiques et relativement</w:t>
      </w:r>
    </w:p>
    <w:p w:rsidR="00373499" w:rsidRPr="00373499" w:rsidRDefault="00373499" w:rsidP="00373499">
      <w:pPr>
        <w:bidi w:val="0"/>
        <w:rPr>
          <w:lang w:val="fr-FR" w:bidi="ar-DZ"/>
        </w:rPr>
      </w:pPr>
      <w:r w:rsidRPr="00373499">
        <w:rPr>
          <w:lang w:val="fr-FR" w:bidi="ar-DZ"/>
        </w:rPr>
        <w:t>faibles et inférieures à 1m2/g, par rapport à leurs relation avec le support utilisé (alumine alpha</w:t>
      </w:r>
    </w:p>
    <w:p w:rsidR="00373499" w:rsidRPr="00373499" w:rsidRDefault="00373499" w:rsidP="00373499">
      <w:pPr>
        <w:bidi w:val="0"/>
        <w:rPr>
          <w:lang w:val="fr-FR" w:bidi="ar-DZ"/>
        </w:rPr>
      </w:pPr>
      <w:r w:rsidRPr="00373499">
        <w:rPr>
          <w:lang w:val="fr-FR" w:bidi="ar-DZ"/>
        </w:rPr>
        <w:t>S = 0.3 m2/g).</w:t>
      </w:r>
    </w:p>
    <w:p w:rsidR="00373499" w:rsidRPr="00373499" w:rsidRDefault="00373499" w:rsidP="00373499">
      <w:pPr>
        <w:bidi w:val="0"/>
        <w:rPr>
          <w:lang w:val="fr-FR" w:bidi="ar-DZ"/>
        </w:rPr>
      </w:pPr>
      <w:r w:rsidRPr="00373499">
        <w:rPr>
          <w:lang w:val="fr-FR" w:bidi="ar-DZ"/>
        </w:rPr>
        <w:lastRenderedPageBreak/>
        <w:t>L'analyse par spectroscopie infrarouge démontre que les catalyseurs présente la même allure, or</w:t>
      </w:r>
    </w:p>
    <w:p w:rsidR="00373499" w:rsidRPr="00373499" w:rsidRDefault="00373499" w:rsidP="00373499">
      <w:pPr>
        <w:bidi w:val="0"/>
        <w:rPr>
          <w:lang w:val="fr-FR" w:bidi="ar-DZ"/>
        </w:rPr>
      </w:pPr>
      <w:r w:rsidRPr="00373499">
        <w:rPr>
          <w:lang w:val="fr-FR" w:bidi="ar-DZ"/>
        </w:rPr>
        <w:t>ils ont les même bandes de vibrations, la seule différence relève est l'intensité concernant la</w:t>
      </w:r>
    </w:p>
    <w:p w:rsidR="00373499" w:rsidRPr="00373499" w:rsidRDefault="00373499" w:rsidP="00373499">
      <w:pPr>
        <w:bidi w:val="0"/>
        <w:rPr>
          <w:lang w:val="fr-FR" w:bidi="ar-DZ"/>
        </w:rPr>
      </w:pPr>
      <w:r w:rsidRPr="00373499">
        <w:rPr>
          <w:lang w:val="fr-FR" w:bidi="ar-DZ"/>
        </w:rPr>
        <w:t>bande 1384 cm-1 correspondante aux vibrations des nitrates résiduels, qui est relative au nombre</w:t>
      </w:r>
    </w:p>
    <w:p w:rsidR="00373499" w:rsidRPr="00373499" w:rsidRDefault="00373499" w:rsidP="00373499">
      <w:pPr>
        <w:bidi w:val="0"/>
        <w:rPr>
          <w:lang w:val="fr-FR" w:bidi="ar-DZ"/>
        </w:rPr>
      </w:pPr>
      <w:r w:rsidRPr="00373499">
        <w:rPr>
          <w:lang w:val="fr-FR" w:bidi="ar-DZ"/>
        </w:rPr>
        <w:t>de calcination élevé.</w:t>
      </w:r>
    </w:p>
    <w:p w:rsidR="00373499" w:rsidRPr="00373499" w:rsidRDefault="00373499" w:rsidP="00373499">
      <w:pPr>
        <w:bidi w:val="0"/>
        <w:rPr>
          <w:lang w:val="fr-FR" w:bidi="ar-DZ"/>
        </w:rPr>
      </w:pPr>
      <w:r w:rsidRPr="00373499">
        <w:rPr>
          <w:lang w:val="fr-FR" w:bidi="ar-DZ"/>
        </w:rPr>
        <w:t>L'examen de l'échantillon présenté par la technique de diffraction de rayon X nous a permis</w:t>
      </w:r>
    </w:p>
    <w:p w:rsidR="00373499" w:rsidRPr="00373499" w:rsidRDefault="00373499" w:rsidP="00373499">
      <w:pPr>
        <w:bidi w:val="0"/>
        <w:rPr>
          <w:lang w:val="fr-FR" w:bidi="ar-DZ"/>
        </w:rPr>
      </w:pPr>
      <w:r w:rsidRPr="00373499">
        <w:rPr>
          <w:lang w:val="fr-FR" w:bidi="ar-DZ"/>
        </w:rPr>
        <w:t>d'identifier la phase NiO et la spinelle.</w:t>
      </w:r>
    </w:p>
    <w:p w:rsidR="00373499" w:rsidRPr="00373499" w:rsidRDefault="00373499" w:rsidP="00373499">
      <w:pPr>
        <w:bidi w:val="0"/>
        <w:rPr>
          <w:lang w:val="fr-FR" w:bidi="ar-DZ"/>
        </w:rPr>
      </w:pPr>
      <w:r w:rsidRPr="00373499">
        <w:rPr>
          <w:lang w:val="fr-FR" w:bidi="ar-DZ"/>
        </w:rPr>
        <w:t>Par la technique TPR, on relève la température de la réduction du NiO qui est à T=517°C sous</w:t>
      </w:r>
    </w:p>
    <w:p w:rsidR="00373499" w:rsidRPr="00373499" w:rsidRDefault="00373499" w:rsidP="00373499">
      <w:pPr>
        <w:bidi w:val="0"/>
        <w:rPr>
          <w:lang w:val="fr-FR" w:bidi="ar-DZ"/>
        </w:rPr>
      </w:pPr>
      <w:r w:rsidRPr="00373499">
        <w:rPr>
          <w:lang w:val="fr-FR" w:bidi="ar-DZ"/>
        </w:rPr>
        <w:t>forme d'une phase active du catalyseur, correspond au nickel métallique, alors que la température</w:t>
      </w:r>
    </w:p>
    <w:p w:rsidR="00373499" w:rsidRPr="00373499" w:rsidRDefault="00373499" w:rsidP="00373499">
      <w:pPr>
        <w:bidi w:val="0"/>
        <w:rPr>
          <w:lang w:val="fr-FR" w:bidi="ar-DZ"/>
        </w:rPr>
      </w:pPr>
      <w:r w:rsidRPr="00373499">
        <w:rPr>
          <w:lang w:val="fr-FR" w:bidi="ar-DZ"/>
        </w:rPr>
        <w:t>de la réduction du spinelle est de 591°C.</w:t>
      </w:r>
    </w:p>
    <w:p w:rsidR="00373499" w:rsidRPr="00373499" w:rsidRDefault="00373499" w:rsidP="00373499">
      <w:pPr>
        <w:bidi w:val="0"/>
        <w:rPr>
          <w:lang w:val="fr-FR" w:bidi="ar-DZ"/>
        </w:rPr>
      </w:pPr>
      <w:r w:rsidRPr="00373499">
        <w:rPr>
          <w:lang w:val="fr-FR" w:bidi="ar-DZ"/>
        </w:rPr>
        <w:t>Tous ces catalyseurs ont été testés par la réaction de vaporefomage (CH4/H2O) et révèle les observations</w:t>
      </w:r>
    </w:p>
    <w:p w:rsidR="00373499" w:rsidRPr="00373499" w:rsidRDefault="00373499" w:rsidP="00373499">
      <w:pPr>
        <w:bidi w:val="0"/>
        <w:rPr>
          <w:lang w:val="fr-FR" w:bidi="ar-DZ"/>
        </w:rPr>
      </w:pPr>
      <w:r w:rsidRPr="00373499">
        <w:rPr>
          <w:lang w:val="fr-FR" w:bidi="ar-DZ"/>
        </w:rPr>
        <w:t>suivantes :</w:t>
      </w:r>
    </w:p>
    <w:p w:rsidR="00373499" w:rsidRPr="00373499" w:rsidRDefault="00373499" w:rsidP="00373499">
      <w:pPr>
        <w:bidi w:val="0"/>
        <w:rPr>
          <w:lang w:val="fr-FR" w:bidi="ar-DZ"/>
        </w:rPr>
      </w:pPr>
      <w:r w:rsidRPr="00373499">
        <w:rPr>
          <w:lang w:val="fr-FR" w:bidi="ar-DZ"/>
        </w:rPr>
        <w:t>qu'aux plus hautes températures, de meilleures conversions en gaz de synthèse sont obtenues</w:t>
      </w:r>
    </w:p>
    <w:p w:rsidR="00373499" w:rsidRPr="00373499" w:rsidRDefault="00373499" w:rsidP="00373499">
      <w:pPr>
        <w:bidi w:val="0"/>
        <w:rPr>
          <w:lang w:val="fr-FR" w:bidi="ar-DZ"/>
        </w:rPr>
      </w:pPr>
      <w:r w:rsidRPr="00373499">
        <w:rPr>
          <w:lang w:val="fr-FR" w:bidi="ar-DZ"/>
        </w:rPr>
        <w:t>pour nos solides, confirmant ainsi le caractère fortement endothermique de la réaction de</w:t>
      </w:r>
    </w:p>
    <w:p w:rsidR="00373499" w:rsidRPr="00373499" w:rsidRDefault="00373499" w:rsidP="00373499">
      <w:pPr>
        <w:bidi w:val="0"/>
        <w:rPr>
          <w:lang w:val="fr-FR" w:bidi="ar-DZ"/>
        </w:rPr>
      </w:pPr>
      <w:r w:rsidRPr="00373499">
        <w:rPr>
          <w:lang w:val="fr-FR" w:bidi="ar-DZ"/>
        </w:rPr>
        <w:t>vaporéformage du méthane.</w:t>
      </w:r>
    </w:p>
    <w:p w:rsidR="00373499" w:rsidRPr="00373499" w:rsidRDefault="00373499" w:rsidP="00373499">
      <w:pPr>
        <w:bidi w:val="0"/>
        <w:rPr>
          <w:lang w:val="fr-FR" w:bidi="ar-DZ"/>
        </w:rPr>
      </w:pPr>
      <w:r w:rsidRPr="00373499">
        <w:rPr>
          <w:lang w:val="fr-FR" w:bidi="ar-DZ"/>
        </w:rPr>
        <w:t>L'ensemble des catalyseurs de la série A et B, s'actifs dès les premières minutes de leur contact</w:t>
      </w:r>
    </w:p>
    <w:p w:rsidR="00373499" w:rsidRPr="00373499" w:rsidRDefault="00373499" w:rsidP="00373499">
      <w:pPr>
        <w:bidi w:val="0"/>
        <w:rPr>
          <w:lang w:val="fr-FR" w:bidi="ar-DZ"/>
        </w:rPr>
      </w:pPr>
      <w:r w:rsidRPr="00373499">
        <w:rPr>
          <w:lang w:val="fr-FR" w:bidi="ar-DZ"/>
        </w:rPr>
        <w:t>avec le mélange réactionnel, et ce stabilisent au delà de 5h de travail sous mélange réactionnel.</w:t>
      </w:r>
    </w:p>
    <w:p w:rsidR="00373499" w:rsidRPr="00373499" w:rsidRDefault="00373499" w:rsidP="00373499">
      <w:pPr>
        <w:bidi w:val="0"/>
        <w:rPr>
          <w:lang w:val="fr-FR" w:bidi="ar-DZ"/>
        </w:rPr>
      </w:pPr>
      <w:r w:rsidRPr="00373499">
        <w:rPr>
          <w:lang w:val="fr-FR" w:bidi="ar-DZ"/>
        </w:rPr>
        <w:t>Pour conclure nous avons relevé le constat suivant :</w:t>
      </w:r>
    </w:p>
    <w:p w:rsidR="00373499" w:rsidRPr="00373499" w:rsidRDefault="00373499" w:rsidP="00373499">
      <w:pPr>
        <w:bidi w:val="0"/>
        <w:rPr>
          <w:lang w:val="fr-FR" w:bidi="ar-DZ"/>
        </w:rPr>
      </w:pPr>
      <w:r w:rsidRPr="00373499">
        <w:rPr>
          <w:lang w:val="fr-FR" w:bidi="ar-DZ"/>
        </w:rPr>
        <w:t>Les catalyseurs préparés dans les deux séries (A, B), bien qu'ils soient très actifs, présentent des</w:t>
      </w:r>
    </w:p>
    <w:p w:rsidR="00373499" w:rsidRPr="00373499" w:rsidRDefault="00373499" w:rsidP="00373499">
      <w:pPr>
        <w:bidi w:val="0"/>
        <w:rPr>
          <w:lang w:val="fr-FR" w:bidi="ar-DZ"/>
        </w:rPr>
      </w:pPr>
      <w:r w:rsidRPr="00373499">
        <w:rPr>
          <w:lang w:val="fr-FR" w:bidi="ar-DZ"/>
        </w:rPr>
        <w:t>rendements en CO très faibles à hautes températures (&lt; 40%) avec un dépôt de carbone élèves.</w:t>
      </w:r>
    </w:p>
    <w:p w:rsidR="00A248F0" w:rsidRPr="00373499" w:rsidRDefault="00373499" w:rsidP="00373499">
      <w:pPr>
        <w:bidi w:val="0"/>
        <w:rPr>
          <w:rFonts w:hint="cs"/>
          <w:lang w:val="fr-FR" w:bidi="ar-DZ"/>
        </w:rPr>
      </w:pPr>
      <w:r w:rsidRPr="00373499">
        <w:rPr>
          <w:lang w:val="fr-FR" w:bidi="ar-DZ"/>
        </w:rPr>
        <w:t>élevés.</w:t>
      </w:r>
    </w:p>
    <w:sectPr w:rsidR="00A248F0" w:rsidRPr="00373499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373499"/>
    <w:rsid w:val="00373499"/>
    <w:rsid w:val="005F47AF"/>
    <w:rsid w:val="00A248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248F0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479</Words>
  <Characters>2734</Characters>
  <Application>Microsoft Office Word</Application>
  <DocSecurity>0</DocSecurity>
  <Lines>22</Lines>
  <Paragraphs>6</Paragraphs>
  <ScaleCrop>false</ScaleCrop>
  <Company/>
  <LinksUpToDate>false</LinksUpToDate>
  <CharactersWithSpaces>3207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2015-10-29T07:05:00Z</dcterms:created>
  <dcterms:modified xsi:type="dcterms:W3CDTF">2015-10-29T07:06:00Z</dcterms:modified>
</cp:coreProperties>
</file>