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1064" w:rsidRDefault="006F1064" w:rsidP="006F1064">
      <w:r>
        <w:t>Améliorer la qualité des couches minces a toujours été un challenge pour les scientifiques. Parmi les techniques utilisées pour la réalisation  de couches minces, l'ablation laser qui produit un plasma en expansion, présente un certain nombre d'avantages. Les nombreuses études théoriques faites sur l'expansion dans le vide d'un plasma non-collisionnel, fournissent aujourd'hui une description très précise de l'expansion unidimensionnelle, mais négligent complètement le couplage entre les directions longitudinale et transverses. Parmi les processus pouvant induire un tel couplage, les collisions Coulombiennes jouent un rôle particulièrement important. Si ces processus sont suffisamment efficaces, les températures des différentes espèces de la plume d'ablation peuvent être équilibrées pendant toute la durée de l'expansion. Pour de très hauts taux de collision, le libre parcours moyen des espèces du plasma devient très petit, ce qui a pour conséquence de rendre l'expansion adiabatique.</w:t>
      </w:r>
    </w:p>
    <w:p w:rsidR="006F1064" w:rsidRDefault="006F1064" w:rsidP="006F1064">
      <w:r>
        <w:t>Dans ce travail, il est question d'étudier l'expansion adiabatique dans le vide d'un plasma partiellement ionisé, suivant une dimension. Partant d'un modèle fluide et tenant compte de la diffusion des particules après collisions Coulombiennes, nous avons résolu les équations différentielles régissant la détente adiabatique, par le formalisme self-similaire. Les profils d'expansion dépendent non seulement  des conditions initiales, mais de la transformation self-similaire elle-même. Une fois nos résultats confrontés aux données expérimentales, nous avons pu faire le choix approprié pour les conditions initiales et déterminer les conditions de validité de la solution self-similaire. Nous pensons que les résultats obtenus peuvent être utilisés pour l'amélioration du dépôt des couches minces.</w:t>
      </w:r>
    </w:p>
    <w:p w:rsidR="006F3F9A" w:rsidRDefault="006F3F9A"/>
    <w:sectPr w:rsidR="006F3F9A" w:rsidSect="006F3F9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F1064"/>
    <w:rsid w:val="006F1064"/>
    <w:rsid w:val="006F3F9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3F9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276</Words>
  <Characters>1522</Characters>
  <Application>Microsoft Office Word</Application>
  <DocSecurity>0</DocSecurity>
  <Lines>12</Lines>
  <Paragraphs>3</Paragraphs>
  <ScaleCrop>false</ScaleCrop>
  <Company/>
  <LinksUpToDate>false</LinksUpToDate>
  <CharactersWithSpaces>1795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2015-01-20T13:21:00Z</dcterms:created>
  <dcterms:modified xsi:type="dcterms:W3CDTF">2015-01-20T13:21:00Z</dcterms:modified>
</cp:coreProperties>
</file>