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5411" w:rsidRDefault="00FF5411" w:rsidP="00FF5411">
      <w:r>
        <w:t xml:space="preserve">  Afin de décrire des particules étendues, nous avons combiné les fondements de la théorie quantique fonctionnelle et la  structure géométrique de la théorie </w:t>
      </w:r>
      <w:proofErr w:type="spellStart"/>
      <w:r>
        <w:t>géométro</w:t>
      </w:r>
      <w:proofErr w:type="spellEnd"/>
      <w:r>
        <w:t xml:space="preserve"> stochastique. Dans la première, l'extension de la particule est intrinsèque,  dans la seconde elle est liée aux imperfections irréductibles de tout appareil de mesure réel. Dans le modèle </w:t>
      </w:r>
      <w:proofErr w:type="spellStart"/>
      <w:r>
        <w:t>géométro</w:t>
      </w:r>
      <w:proofErr w:type="spellEnd"/>
    </w:p>
    <w:p w:rsidR="00FF5411" w:rsidRDefault="00FF5411" w:rsidP="00FF5411">
      <w:r>
        <w:t xml:space="preserve"> </w:t>
      </w:r>
      <w:proofErr w:type="gramStart"/>
      <w:r>
        <w:t>différentielle</w:t>
      </w:r>
      <w:proofErr w:type="gramEnd"/>
      <w:r>
        <w:t xml:space="preserve"> de la particule étendue que nous avons conçu, le corpuscule est composé de deux modes évoluant dans des  espaces temps plans relativistes. La dynamique de ces deux modes est quantifiée par la méthode des représentations  induites et nécessite la construction des fibrés d'Hilbert supports de ces représentations et la définition des processus de  matérialisation, de localisation et de propagation. Ce dernier est obtenu, dans le cas libre, comme le produit de deux  propagateurs ponctuels externe et interne et comme une intégrale de parcours combinant la propagation interne et le  transport parallèle externe lorsque l'interaction est prise en compte. Nous avons amélioré ce modèle sous deux aspects,</w:t>
      </w:r>
    </w:p>
    <w:p w:rsidR="00FF5411" w:rsidRDefault="00FF5411" w:rsidP="00FF5411">
      <w:r>
        <w:t xml:space="preserve"> </w:t>
      </w:r>
      <w:proofErr w:type="gramStart"/>
      <w:r>
        <w:t>d'abord</w:t>
      </w:r>
      <w:proofErr w:type="gramEnd"/>
      <w:r>
        <w:t xml:space="preserve"> en utilisant le semi groupe des trajectoires relativistes, cela nous a permis d'appliquer la méthode des  représentations induites pour les deux modes dans le cas libre et avec interaction.</w:t>
      </w:r>
    </w:p>
    <w:p w:rsidR="00487ADA" w:rsidRDefault="00FF5411" w:rsidP="00FF5411">
      <w:r>
        <w:t xml:space="preserve"> Puis, un point de vue plus réaliste a été adopté en supposant la particule dotée d'une extension intrinsèque et stochastique. Le mode interne reste ponctuel et est quantifié par la méthode des représentations induites et le mode  externe acquiert un caractère stochastique et obéit à la mécanique quantique stochastique.</w:t>
      </w:r>
    </w:p>
    <w:sectPr w:rsidR="00487ADA" w:rsidSect="00487AD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F5411"/>
    <w:rsid w:val="00487ADA"/>
    <w:rsid w:val="00FF541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7AD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246</Words>
  <Characters>1359</Characters>
  <Application>Microsoft Office Word</Application>
  <DocSecurity>0</DocSecurity>
  <Lines>11</Lines>
  <Paragraphs>3</Paragraphs>
  <ScaleCrop>false</ScaleCrop>
  <Company/>
  <LinksUpToDate>false</LinksUpToDate>
  <CharactersWithSpaces>1602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2015-01-08T08:38:00Z</dcterms:created>
  <dcterms:modified xsi:type="dcterms:W3CDTF">2015-01-08T08:38:00Z</dcterms:modified>
</cp:coreProperties>
</file>