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1C22" w:rsidRDefault="00D81C22" w:rsidP="00D81C22">
      <w:r>
        <w:t>Le contrôle de la turbulence a pour objectif la réduction ou l'augmentation du frottement et des phénomènes de transfert qu'on retrouve dans de nombreux domaines tels que les transports et l'environnement. Les techniques mettant en oeuvre des jets synthétiques pour contrôler la couche limite sont parmi les plus utilisées dans la pratique.</w:t>
      </w:r>
    </w:p>
    <w:p w:rsidR="00D81C22" w:rsidRDefault="00D81C22" w:rsidP="00D81C22">
      <w:r>
        <w:t>On considère les effets d'un soufflage localisé de faible vitesse Vj à travers une bande poreuse sur un écoulement turbulent pleinement établi de vitesse U0 à l'entrée dans un canal bidimensionnel. Pour la validation, quatre taux de soufflage relativement faibles 0% (sans soufflage), 3% , 5% et 8% )  ont été examinés .Notre contribution est la prédiction numérique de ce type d'écoulement en présence d'un effet thermique. Il s'agit d'un écoulement bidimensionnel, pleinement turbulent et  permanent en moyenne d'un fluide newtonien (air), incompressible et aux propriétés thermo physiques constantes. Pour la fermeture des équations moyennées du mouvement, nous avons adopté le modèle statistique à deux équations  énergie dissipation (modèle k -  ), avec un traitement particulier de la  zone  pariétale. La résolution des équations du mouvement est réalisée par une méthode des volumes finis en variables primitives.</w:t>
      </w:r>
    </w:p>
    <w:p w:rsidR="00D81C22" w:rsidRDefault="00D81C22" w:rsidP="00D81C22">
      <w:r>
        <w:t>Afin d'examiner les performances du modèle de turbulence utilisé, nous avons effectué chaque fois que cela était possible, des comparaisons avec les données expérimentales disponibles. L'ensemble des résultats obtenus ont mis en évidence :</w:t>
      </w:r>
    </w:p>
    <w:p w:rsidR="00D81C22" w:rsidRDefault="00D81C22" w:rsidP="00D81C22">
      <w:r>
        <w:t>1-Le soufflage modifie considérablement les profils de pression statiques, en effet un gradient de pression défavorable apparait en amont et en aval de la zone d'injection tandis que au -dessus de celles-ci c'est un gradient favorable qui se produit.</w:t>
      </w:r>
    </w:p>
    <w:p w:rsidR="00D81C22" w:rsidRDefault="00D81C22" w:rsidP="00D81C22">
      <w:r>
        <w:t>2-L'effet du soufflage est lié à l'intensité de l'injection : plus le taux est élevé plus la distance nécessaire pour atteindre l'état d'équilibre est importante.</w:t>
      </w:r>
    </w:p>
    <w:p w:rsidR="00D81C22" w:rsidRDefault="00D81C22" w:rsidP="00D81C22">
      <w:r>
        <w:t>3-Le soufflage réduit le frottement. Cette diminution peut s'expliquer au fait que le soufflage éloigne les tourbillons de la paroi et empêche leur interaction avec cette dernière.</w:t>
      </w:r>
    </w:p>
    <w:p w:rsidR="00D81C22" w:rsidRDefault="00D81C22" w:rsidP="00D81C22">
      <w:r>
        <w:t>4-Le soufflage modifie considérablement le champ moyen de la vitesse, En effet, on observe une diminution de la vitesse sur une grande partie du profil notamment prés de la zone d'injection qui demeure importante pour les taux élevés.</w:t>
      </w:r>
    </w:p>
    <w:p w:rsidR="00D81C22" w:rsidRDefault="00D81C22" w:rsidP="00D81C22">
      <w:r>
        <w:t>5-Le soufflage favorise les grandeurs turbulentes : l'énergie cinétique, les tensions de Reynolds, le taux de dissipation, la production turbulente.</w:t>
      </w:r>
    </w:p>
    <w:p w:rsidR="00D81C22" w:rsidRDefault="00D81C22" w:rsidP="00D81C22">
      <w:r>
        <w:t>6-Le refroidissement par soufflage est détaillé à partir des profils de température.</w:t>
      </w:r>
    </w:p>
    <w:p w:rsidR="002D7E40" w:rsidRDefault="00D81C22" w:rsidP="00D81C22">
      <w:r>
        <w:t>D'une manière générale, le modèle de turbulence énergie dissipation (modèle k -  ) a permis de simuler de manière satisfaisante ce type d'écoulement en comparaison avec plusieurs études antérieures.</w:t>
      </w:r>
    </w:p>
    <w:sectPr w:rsidR="002D7E40" w:rsidSect="002D7E4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81C22"/>
    <w:rsid w:val="002D7E40"/>
    <w:rsid w:val="00D81C2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7E4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425</Words>
  <Characters>2341</Characters>
  <Application>Microsoft Office Word</Application>
  <DocSecurity>0</DocSecurity>
  <Lines>19</Lines>
  <Paragraphs>5</Paragraphs>
  <ScaleCrop>false</ScaleCrop>
  <Company/>
  <LinksUpToDate>false</LinksUpToDate>
  <CharactersWithSpaces>2761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2015-01-20T09:18:00Z</dcterms:created>
  <dcterms:modified xsi:type="dcterms:W3CDTF">2015-01-20T09:18:00Z</dcterms:modified>
</cp:coreProperties>
</file>