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6577" w:rsidRPr="00476577" w:rsidRDefault="00476577" w:rsidP="00476577">
      <w:pPr>
        <w:jc w:val="center"/>
        <w:rPr>
          <w:b/>
          <w:bCs/>
          <w:sz w:val="36"/>
          <w:szCs w:val="36"/>
          <w:u w:val="single"/>
        </w:rPr>
      </w:pPr>
      <w:bookmarkStart w:id="0" w:name="_GoBack"/>
      <w:bookmarkEnd w:id="0"/>
      <w:r w:rsidRPr="00476577">
        <w:rPr>
          <w:b/>
          <w:bCs/>
          <w:sz w:val="36"/>
          <w:szCs w:val="36"/>
          <w:u w:val="single"/>
        </w:rPr>
        <w:t>Résumé</w:t>
      </w:r>
    </w:p>
    <w:p w:rsidR="00476577" w:rsidRDefault="00476577" w:rsidP="00476577"/>
    <w:p w:rsidR="00476577" w:rsidRDefault="00476577" w:rsidP="00476577"/>
    <w:p w:rsidR="00476577" w:rsidRDefault="00476577" w:rsidP="00476577"/>
    <w:p w:rsidR="00476577" w:rsidRDefault="00476577" w:rsidP="00476577">
      <w:pPr>
        <w:jc w:val="both"/>
      </w:pPr>
    </w:p>
    <w:p w:rsidR="00476577" w:rsidRDefault="00476577" w:rsidP="00476577">
      <w:pPr>
        <w:jc w:val="both"/>
      </w:pPr>
      <w:r>
        <w:t xml:space="preserve">La reconstruction tridimensionnelle d'un objet à partir d'une seule image en niveau de gris s'appelle Shape </w:t>
      </w:r>
      <w:proofErr w:type="spellStart"/>
      <w:r>
        <w:t>fromshading</w:t>
      </w:r>
      <w:proofErr w:type="spellEnd"/>
      <w:r>
        <w:t xml:space="preserve"> (SFS). Ce domaine utilise uniquement l'information de niveau de gris des pixels pour calculer leurs profondeurs (Z). Plusieurs classifications des méthodes du SFS ont été proposées. Dans cette thèse, les méthodes du SFS ont été classées en trois catégories : les méthodes de résolution locales, qui se basent sur seulement l'information du pixel et ses voisins. Les méthodes de résolution globales qui utilisent un nombre important de pixels en même temps. Il y'a aussi les méthodes hybrides, qui utilisent tantôt les pixels avec leurs voisins et tantôt plusieurs pixels. </w:t>
      </w:r>
    </w:p>
    <w:p w:rsidR="00476577" w:rsidRDefault="00476577" w:rsidP="00476577">
      <w:pPr>
        <w:jc w:val="both"/>
      </w:pPr>
      <w:r>
        <w:t xml:space="preserve">Dans cette thèse, nous avons proposé plusieurs méthodes de reconstruction locales, globale et hybrides. Commençant par les méthodes locales où nous avons proposé deux méthodes pour déterminer le champ des normales et une méthode pour intégrer le champ des normales afin de déterminer l'objet 3D. Les méthodes de cette catégorie ne donnent pas de bons résultats en plus de plusieurs autres inconvénients.  Deux autres méthodes globales ont été proposées pour résoudre le problème de l'ambiguïté (convexe/concave). Elles ont réussi à résoudre l'ambiguïté mais avec un temps d'exécution élevé. Afin d'améliorer le temps d'exécution, nous avons utilisé l'algorithme génétique et la recherche tabou avec la méthode globale proposée. </w:t>
      </w:r>
    </w:p>
    <w:p w:rsidR="00910FA5" w:rsidRDefault="00476577" w:rsidP="00476577">
      <w:pPr>
        <w:jc w:val="both"/>
      </w:pPr>
      <w:r>
        <w:t>Pour pouvoir appliquer le SFS sur des images plus complexes nous avons proposé une autre méthode qui se base sur des connaissances préalables sur la classe ou le type de l'objet de l'image et nous avons conclu que ces informations sont nécessaires pour résoudre le problème du SFS.</w:t>
      </w:r>
    </w:p>
    <w:sectPr w:rsidR="00910FA5" w:rsidSect="001031E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76577"/>
    <w:rsid w:val="001031EE"/>
    <w:rsid w:val="00476577"/>
    <w:rsid w:val="009F60AE"/>
    <w:rsid w:val="00D00B16"/>
    <w:rsid w:val="00FC475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31E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255</Words>
  <Characters>1460</Characters>
  <Application>Microsoft Office Word</Application>
  <DocSecurity>0</DocSecurity>
  <Lines>12</Lines>
  <Paragraphs>3</Paragraphs>
  <ScaleCrop>false</ScaleCrop>
  <Company/>
  <LinksUpToDate>false</LinksUpToDate>
  <CharactersWithSpaces>1712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dc:creator>
  <cp:keywords/>
  <dc:description/>
  <cp:lastModifiedBy>meriem</cp:lastModifiedBy>
  <cp:revision>2</cp:revision>
  <dcterms:created xsi:type="dcterms:W3CDTF">2016-10-18T08:23:00Z</dcterms:created>
  <dcterms:modified xsi:type="dcterms:W3CDTF">2017-01-31T10:28:00Z</dcterms:modified>
</cp:coreProperties>
</file>