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677B" w:rsidRPr="00CF677B" w:rsidRDefault="00CF677B" w:rsidP="006231AB">
      <w:pPr>
        <w:spacing w:line="276" w:lineRule="auto"/>
        <w:ind w:firstLine="0"/>
        <w:rPr>
          <w:rFonts w:cstheme="majorBidi"/>
          <w:b/>
          <w:bCs/>
          <w:szCs w:val="26"/>
        </w:rPr>
      </w:pPr>
      <w:r w:rsidRPr="00CF677B">
        <w:rPr>
          <w:rFonts w:cstheme="majorBidi"/>
          <w:b/>
          <w:bCs/>
          <w:szCs w:val="26"/>
        </w:rPr>
        <w:t>Résumé</w:t>
      </w:r>
    </w:p>
    <w:p w:rsidR="006231AB" w:rsidRPr="00EF64D3" w:rsidRDefault="006231AB" w:rsidP="00CF677B">
      <w:pPr>
        <w:spacing w:line="276" w:lineRule="auto"/>
        <w:ind w:firstLine="0"/>
        <w:rPr>
          <w:rFonts w:cstheme="majorBidi"/>
        </w:rPr>
      </w:pPr>
      <w:r w:rsidRPr="00AF2779">
        <w:rPr>
          <w:rFonts w:cstheme="majorBidi"/>
          <w:szCs w:val="26"/>
        </w:rPr>
        <w:t xml:space="preserve">Les réseaux de capteurs sans fil </w:t>
      </w:r>
      <w:r>
        <w:rPr>
          <w:rFonts w:cstheme="majorBidi"/>
          <w:szCs w:val="26"/>
        </w:rPr>
        <w:t>sont souvent déployés aléatoirement dans des zones inaccessibles et parfois hostiles. Ce type de déploiement conduit à une redondance de capteurs</w:t>
      </w:r>
      <w:r>
        <w:rPr>
          <w:rFonts w:cstheme="majorBidi"/>
        </w:rPr>
        <w:t>. Cependant, couvrir la même zone par plusieurs capteurs surcharge le réseau par des messages inutiles de données lorsqu’il y a occurrence d’un évènement. Ainsi, il est essentiel de prévoir des mécanismes qui identifient les capteurs redondants tout en préservant la couverture de la zone d’intérêt. Dans ce contexte, nous avons proposé la méthode RND (</w:t>
      </w:r>
      <w:proofErr w:type="spellStart"/>
      <w:r w:rsidRPr="005D3BD9">
        <w:rPr>
          <w:rFonts w:cstheme="majorBidi"/>
          <w:i/>
          <w:iCs/>
        </w:rPr>
        <w:t>Redundant</w:t>
      </w:r>
      <w:proofErr w:type="spellEnd"/>
      <w:r w:rsidRPr="005D3BD9">
        <w:rPr>
          <w:rFonts w:cstheme="majorBidi"/>
          <w:i/>
          <w:iCs/>
        </w:rPr>
        <w:t xml:space="preserve"> </w:t>
      </w:r>
      <w:proofErr w:type="spellStart"/>
      <w:r w:rsidRPr="005D3BD9">
        <w:rPr>
          <w:rFonts w:cstheme="majorBidi"/>
          <w:i/>
          <w:iCs/>
        </w:rPr>
        <w:t>Node</w:t>
      </w:r>
      <w:proofErr w:type="spellEnd"/>
      <w:r w:rsidRPr="005D3BD9">
        <w:rPr>
          <w:rFonts w:cstheme="majorBidi"/>
          <w:i/>
          <w:iCs/>
        </w:rPr>
        <w:t xml:space="preserve"> </w:t>
      </w:r>
      <w:proofErr w:type="spellStart"/>
      <w:r w:rsidRPr="005D3BD9">
        <w:rPr>
          <w:rFonts w:cstheme="majorBidi"/>
          <w:i/>
          <w:iCs/>
        </w:rPr>
        <w:t>Detection</w:t>
      </w:r>
      <w:proofErr w:type="spellEnd"/>
      <w:r>
        <w:rPr>
          <w:rFonts w:cstheme="majorBidi"/>
        </w:rPr>
        <w:t xml:space="preserve">) qui adopte une approche totalement localisée pour l’évaluation de la redondance, ce qui permet d’avoir une solution robuste, adaptable et surtout assurant le passage à l’échelle. La méthode repose sur un nouveau critère de redondance basé sur des calculs angulaires simples permettant de dériver la redondance complète des capteurs, tout en préservant la couverture de surface et en optimisant la consommation énergétique des capteurs. </w:t>
      </w:r>
      <w:bookmarkStart w:id="0" w:name="_GoBack"/>
      <w:bookmarkEnd w:id="0"/>
    </w:p>
    <w:p w:rsidR="000C448A" w:rsidRDefault="000C448A"/>
    <w:sectPr w:rsidR="000C448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Garamond">
    <w:panose1 w:val="02020404030301010803"/>
    <w:charset w:val="00"/>
    <w:family w:val="roman"/>
    <w:pitch w:val="variable"/>
    <w:sig w:usb0="00000287" w:usb1="00000000"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31AB"/>
    <w:rsid w:val="000C448A"/>
    <w:rsid w:val="006231AB"/>
    <w:rsid w:val="00CF677B"/>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231AB"/>
    <w:pPr>
      <w:widowControl w:val="0"/>
      <w:spacing w:before="120" w:after="0" w:line="288" w:lineRule="auto"/>
      <w:ind w:firstLine="284"/>
      <w:jc w:val="both"/>
    </w:pPr>
    <w:rPr>
      <w:rFonts w:ascii="Garamond" w:eastAsia="Times New Roman" w:hAnsi="Garamond" w:cs="Times New Roman"/>
      <w:sz w:val="26"/>
      <w:szCs w:val="24"/>
      <w:lang w:eastAsia="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231AB"/>
    <w:pPr>
      <w:widowControl w:val="0"/>
      <w:spacing w:before="120" w:after="0" w:line="288" w:lineRule="auto"/>
      <w:ind w:firstLine="284"/>
      <w:jc w:val="both"/>
    </w:pPr>
    <w:rPr>
      <w:rFonts w:ascii="Garamond" w:eastAsia="Times New Roman" w:hAnsi="Garamond" w:cs="Times New Roman"/>
      <w:sz w:val="26"/>
      <w:szCs w:val="24"/>
      <w:lang w:eastAsia="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1</Pages>
  <Words>154</Words>
  <Characters>848</Characters>
  <Application>Microsoft Office Word</Application>
  <DocSecurity>0</DocSecurity>
  <Lines>7</Lines>
  <Paragraphs>1</Paragraphs>
  <ScaleCrop>false</ScaleCrop>
  <Company>Hewlett-Packard Company</Company>
  <LinksUpToDate>false</LinksUpToDate>
  <CharactersWithSpaces>1001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2</cp:revision>
  <dcterms:created xsi:type="dcterms:W3CDTF">2013-07-04T07:04:00Z</dcterms:created>
  <dcterms:modified xsi:type="dcterms:W3CDTF">2013-07-14T16:58:00Z</dcterms:modified>
</cp:coreProperties>
</file>