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968" w:rsidRDefault="009E0968" w:rsidP="009E0968">
      <w:pPr>
        <w:pStyle w:val="Style1"/>
        <w:widowControl/>
        <w:spacing w:line="360" w:lineRule="auto"/>
        <w:ind w:right="48" w:firstLine="0"/>
        <w:rPr>
          <w:rStyle w:val="FontStyle13"/>
          <w:sz w:val="24"/>
          <w:szCs w:val="24"/>
          <w:lang w:val="fr-FR" w:eastAsia="fr-FR"/>
        </w:rPr>
      </w:pPr>
    </w:p>
    <w:p w:rsidR="009E0968" w:rsidRDefault="009E0968" w:rsidP="009E0968">
      <w:pPr>
        <w:pStyle w:val="Style1"/>
        <w:widowControl/>
        <w:spacing w:line="360" w:lineRule="auto"/>
        <w:ind w:right="48" w:firstLine="0"/>
        <w:rPr>
          <w:rStyle w:val="FontStyle13"/>
          <w:sz w:val="24"/>
          <w:szCs w:val="24"/>
          <w:lang w:val="fr-FR" w:eastAsia="fr-FR"/>
        </w:rPr>
      </w:pPr>
    </w:p>
    <w:p w:rsidR="009E0968" w:rsidRDefault="009E0968" w:rsidP="009E0968">
      <w:pPr>
        <w:pStyle w:val="Style1"/>
        <w:widowControl/>
        <w:spacing w:line="360" w:lineRule="auto"/>
        <w:ind w:right="48" w:firstLine="0"/>
        <w:rPr>
          <w:rStyle w:val="FontStyle13"/>
          <w:sz w:val="24"/>
          <w:szCs w:val="24"/>
          <w:lang w:val="fr-FR" w:eastAsia="fr-FR"/>
        </w:rPr>
      </w:pPr>
    </w:p>
    <w:p w:rsidR="009E0968" w:rsidRDefault="009E0968" w:rsidP="009E0968">
      <w:pPr>
        <w:pStyle w:val="Style1"/>
        <w:widowControl/>
        <w:spacing w:line="360" w:lineRule="auto"/>
        <w:ind w:right="48" w:firstLine="0"/>
        <w:rPr>
          <w:rStyle w:val="FontStyle13"/>
          <w:sz w:val="24"/>
          <w:szCs w:val="24"/>
          <w:lang w:val="fr-FR" w:eastAsia="fr-FR"/>
        </w:rPr>
      </w:pPr>
    </w:p>
    <w:p w:rsidR="00D91F8F" w:rsidRPr="009E0968" w:rsidRDefault="00BB5096" w:rsidP="006E6ED9">
      <w:pPr>
        <w:pStyle w:val="Style1"/>
        <w:widowControl/>
        <w:spacing w:line="360" w:lineRule="auto"/>
        <w:ind w:right="48" w:firstLine="0"/>
        <w:rPr>
          <w:rStyle w:val="FontStyle11"/>
          <w:sz w:val="24"/>
          <w:szCs w:val="24"/>
          <w:lang w:val="fr-FR" w:eastAsia="fr-FR"/>
        </w:rPr>
      </w:pPr>
      <w:r w:rsidRPr="009E0968">
        <w:rPr>
          <w:rStyle w:val="FontStyle13"/>
          <w:sz w:val="24"/>
          <w:szCs w:val="24"/>
          <w:lang w:val="fr-FR" w:eastAsia="fr-FR"/>
        </w:rPr>
        <w:t>L'objectif du présent travail est d'examiner l'influence de l'ion métallique (Mo</w:t>
      </w:r>
      <w:r w:rsidRPr="009E0968">
        <w:rPr>
          <w:rStyle w:val="FontStyle13"/>
          <w:sz w:val="24"/>
          <w:szCs w:val="24"/>
          <w:vertAlign w:val="superscript"/>
          <w:lang w:val="fr-FR" w:eastAsia="fr-FR"/>
        </w:rPr>
        <w:t>vl</w:t>
      </w:r>
      <w:r w:rsidRPr="009E0968">
        <w:rPr>
          <w:rStyle w:val="FontStyle13"/>
          <w:sz w:val="24"/>
          <w:szCs w:val="24"/>
          <w:lang w:val="fr-FR" w:eastAsia="fr-FR"/>
        </w:rPr>
        <w:t>. W</w:t>
      </w:r>
      <w:r w:rsidRPr="009E0968">
        <w:rPr>
          <w:rStyle w:val="FontStyle13"/>
          <w:sz w:val="24"/>
          <w:szCs w:val="24"/>
          <w:vertAlign w:val="superscript"/>
          <w:lang w:val="fr-FR" w:eastAsia="fr-FR"/>
        </w:rPr>
        <w:t>,</w:t>
      </w:r>
      <w:r w:rsidR="009E0968" w:rsidRPr="009E0968">
        <w:rPr>
          <w:rStyle w:val="FontStyle13"/>
          <w:sz w:val="24"/>
          <w:szCs w:val="24"/>
          <w:vertAlign w:val="superscript"/>
          <w:lang w:val="fr-FR" w:eastAsia="fr-FR"/>
        </w:rPr>
        <w:t>I</w:t>
      </w:r>
      <w:r w:rsidRPr="009E0968">
        <w:rPr>
          <w:rStyle w:val="FontStyle13"/>
          <w:sz w:val="24"/>
          <w:szCs w:val="24"/>
          <w:vertAlign w:val="superscript"/>
          <w:lang w:val="fr-FR" w:eastAsia="fr-FR"/>
        </w:rPr>
        <w:t>v</w:t>
      </w:r>
      <w:r w:rsidRPr="009E0968">
        <w:rPr>
          <w:rStyle w:val="FontStyle13"/>
          <w:sz w:val="24"/>
          <w:szCs w:val="24"/>
          <w:lang w:val="fr-FR" w:eastAsia="fr-FR"/>
        </w:rPr>
        <w:t>, V</w:t>
      </w:r>
      <w:r w:rsidRPr="009E0968">
        <w:rPr>
          <w:rStyle w:val="FontStyle13"/>
          <w:sz w:val="24"/>
          <w:szCs w:val="24"/>
          <w:vertAlign w:val="superscript"/>
          <w:lang w:val="fr-FR" w:eastAsia="fr-FR"/>
        </w:rPr>
        <w:t>v</w:t>
      </w:r>
      <w:r w:rsidRPr="009E0968">
        <w:rPr>
          <w:rStyle w:val="FontStyle13"/>
          <w:sz w:val="24"/>
          <w:szCs w:val="24"/>
          <w:lang w:val="fr-FR" w:eastAsia="fr-FR"/>
        </w:rPr>
        <w:t xml:space="preserve"> ), de l'hétéroatome (Si</w:t>
      </w:r>
      <w:r w:rsidRPr="009E0968">
        <w:rPr>
          <w:rStyle w:val="FontStyle13"/>
          <w:sz w:val="24"/>
          <w:szCs w:val="24"/>
          <w:vertAlign w:val="superscript"/>
          <w:lang w:val="fr-FR" w:eastAsia="fr-FR"/>
        </w:rPr>
        <w:t>lv</w:t>
      </w:r>
      <w:r w:rsidRPr="009E0968">
        <w:rPr>
          <w:rStyle w:val="FontStyle13"/>
          <w:sz w:val="24"/>
          <w:szCs w:val="24"/>
          <w:lang w:val="fr-FR" w:eastAsia="fr-FR"/>
        </w:rPr>
        <w:t>, P</w:t>
      </w:r>
      <w:r w:rsidRPr="009E0968">
        <w:rPr>
          <w:rStyle w:val="FontStyle13"/>
          <w:sz w:val="24"/>
          <w:szCs w:val="24"/>
          <w:vertAlign w:val="superscript"/>
          <w:lang w:val="fr-FR" w:eastAsia="fr-FR"/>
        </w:rPr>
        <w:t>v</w:t>
      </w:r>
      <w:r w:rsidRPr="009E0968">
        <w:rPr>
          <w:rStyle w:val="FontStyle13"/>
          <w:sz w:val="24"/>
          <w:szCs w:val="24"/>
          <w:lang w:val="fr-FR" w:eastAsia="fr-FR"/>
        </w:rPr>
        <w:t xml:space="preserve"> ), du contre-ion (H</w:t>
      </w:r>
      <w:r w:rsidRPr="009E0968">
        <w:rPr>
          <w:rStyle w:val="FontStyle13"/>
          <w:sz w:val="24"/>
          <w:szCs w:val="24"/>
          <w:vertAlign w:val="subscript"/>
          <w:lang w:val="fr-FR" w:eastAsia="fr-FR"/>
        </w:rPr>
        <w:t>3</w:t>
      </w:r>
      <w:r w:rsidRPr="009E0968">
        <w:rPr>
          <w:rStyle w:val="FontStyle13"/>
          <w:sz w:val="24"/>
          <w:szCs w:val="24"/>
          <w:lang w:val="fr-FR" w:eastAsia="fr-FR"/>
        </w:rPr>
        <w:t>0</w:t>
      </w:r>
      <w:r w:rsidRPr="009E0968">
        <w:rPr>
          <w:rStyle w:val="FontStyle13"/>
          <w:sz w:val="24"/>
          <w:szCs w:val="24"/>
          <w:vertAlign w:val="superscript"/>
          <w:lang w:val="fr-FR" w:eastAsia="fr-FR"/>
        </w:rPr>
        <w:t>+</w:t>
      </w:r>
      <w:r w:rsidRPr="009E0968">
        <w:rPr>
          <w:rStyle w:val="FontStyle13"/>
          <w:sz w:val="24"/>
          <w:szCs w:val="24"/>
          <w:lang w:val="fr-FR" w:eastAsia="fr-FR"/>
        </w:rPr>
        <w:t>, Cs</w:t>
      </w:r>
      <w:r w:rsidRPr="009E0968">
        <w:rPr>
          <w:rStyle w:val="FontStyle13"/>
          <w:sz w:val="24"/>
          <w:szCs w:val="24"/>
          <w:vertAlign w:val="superscript"/>
          <w:lang w:val="fr-FR" w:eastAsia="fr-FR"/>
        </w:rPr>
        <w:t>f</w:t>
      </w:r>
      <w:r w:rsidRPr="009E0968">
        <w:rPr>
          <w:rStyle w:val="FontStyle13"/>
          <w:sz w:val="24"/>
          <w:szCs w:val="24"/>
          <w:lang w:val="fr-FR" w:eastAsia="fr-FR"/>
        </w:rPr>
        <w:t>), de la présence ou de l'absence du support (Si0</w:t>
      </w:r>
      <w:r w:rsidRPr="009E0968">
        <w:rPr>
          <w:rStyle w:val="FontStyle13"/>
          <w:sz w:val="24"/>
          <w:szCs w:val="24"/>
          <w:vertAlign w:val="subscript"/>
          <w:lang w:val="fr-FR" w:eastAsia="fr-FR"/>
        </w:rPr>
        <w:t>2</w:t>
      </w:r>
      <w:r w:rsidRPr="009E0968">
        <w:rPr>
          <w:rStyle w:val="FontStyle13"/>
          <w:sz w:val="24"/>
          <w:szCs w:val="24"/>
          <w:lang w:val="fr-FR" w:eastAsia="fr-FR"/>
        </w:rPr>
        <w:t>) et des conditions opératoires (températures de réaction et de prétraitement) sur les propriétés acido-basiques et rédox, afin d'établir une corrélation entre ces divers paramètres et le comportement catalytique des HP A de formule</w:t>
      </w:r>
      <w:r w:rsidR="00125461">
        <w:rPr>
          <w:rStyle w:val="FontStyle12"/>
          <w:sz w:val="24"/>
          <w:szCs w:val="24"/>
          <w:lang w:val="fr-FR" w:eastAsia="fr-FR"/>
        </w:rPr>
        <w:t>[</w:t>
      </w:r>
      <w:r w:rsidRPr="009E0968">
        <w:rPr>
          <w:rStyle w:val="FontStyle12"/>
          <w:sz w:val="24"/>
          <w:szCs w:val="24"/>
          <w:lang w:val="fr-FR" w:eastAsia="fr-FR"/>
        </w:rPr>
        <w:t>XM</w:t>
      </w:r>
      <w:r w:rsidR="006E6ED9">
        <w:rPr>
          <w:rStyle w:val="FontStyle12"/>
          <w:sz w:val="24"/>
          <w:szCs w:val="24"/>
          <w:vertAlign w:val="subscript"/>
          <w:lang w:val="fr-FR" w:eastAsia="fr-FR"/>
        </w:rPr>
        <w:t>1</w:t>
      </w:r>
      <w:r w:rsidRPr="009E0968">
        <w:rPr>
          <w:rStyle w:val="FontStyle12"/>
          <w:sz w:val="24"/>
          <w:szCs w:val="24"/>
          <w:vertAlign w:val="subscript"/>
          <w:lang w:val="fr-FR" w:eastAsia="fr-FR"/>
        </w:rPr>
        <w:t>2</w:t>
      </w:r>
      <w:r w:rsidRPr="009E0968">
        <w:rPr>
          <w:rStyle w:val="FontStyle12"/>
          <w:sz w:val="24"/>
          <w:szCs w:val="24"/>
          <w:lang w:val="fr-FR" w:eastAsia="fr-FR"/>
        </w:rPr>
        <w:t>-</w:t>
      </w:r>
      <w:r w:rsidRPr="009E0968">
        <w:rPr>
          <w:rStyle w:val="FontStyle12"/>
          <w:sz w:val="24"/>
          <w:szCs w:val="24"/>
          <w:vertAlign w:val="subscript"/>
          <w:lang w:val="fr-FR" w:eastAsia="fr-FR"/>
        </w:rPr>
        <w:t>x</w:t>
      </w:r>
      <w:r w:rsidRPr="009E0968">
        <w:rPr>
          <w:rStyle w:val="FontStyle12"/>
          <w:sz w:val="24"/>
          <w:szCs w:val="24"/>
          <w:lang w:val="fr-FR" w:eastAsia="fr-FR"/>
        </w:rPr>
        <w:t>V</w:t>
      </w:r>
      <w:r w:rsidRPr="009E0968">
        <w:rPr>
          <w:rStyle w:val="FontStyle11"/>
          <w:sz w:val="24"/>
          <w:szCs w:val="24"/>
          <w:vertAlign w:val="subscript"/>
          <w:lang w:val="fr-FR" w:eastAsia="fr-FR"/>
        </w:rPr>
        <w:t>x</w:t>
      </w:r>
      <w:r w:rsidR="005A6467">
        <w:rPr>
          <w:rStyle w:val="FontStyle11"/>
          <w:sz w:val="24"/>
          <w:szCs w:val="24"/>
          <w:lang w:val="fr-FR" w:eastAsia="fr-FR"/>
        </w:rPr>
        <w:t>O</w:t>
      </w:r>
      <w:r w:rsidRPr="005A6467">
        <w:rPr>
          <w:rStyle w:val="FontStyle11"/>
          <w:sz w:val="24"/>
          <w:szCs w:val="24"/>
          <w:vertAlign w:val="subscript"/>
          <w:lang w:val="fr-FR" w:eastAsia="fr-FR"/>
        </w:rPr>
        <w:t>4</w:t>
      </w:r>
      <w:r w:rsidR="00125461" w:rsidRPr="005A6467">
        <w:rPr>
          <w:rStyle w:val="FontStyle11"/>
          <w:sz w:val="24"/>
          <w:szCs w:val="24"/>
          <w:vertAlign w:val="subscript"/>
          <w:lang w:val="fr-FR" w:eastAsia="fr-FR"/>
        </w:rPr>
        <w:t>0</w:t>
      </w:r>
      <w:r w:rsidR="00125461">
        <w:rPr>
          <w:rStyle w:val="FontStyle11"/>
          <w:sz w:val="24"/>
          <w:szCs w:val="24"/>
          <w:lang w:val="fr-FR" w:eastAsia="fr-FR"/>
        </w:rPr>
        <w:t>]</w:t>
      </w:r>
      <w:r w:rsidR="00125461">
        <w:rPr>
          <w:rStyle w:val="FontStyle11"/>
          <w:sz w:val="24"/>
          <w:szCs w:val="24"/>
          <w:vertAlign w:val="superscript"/>
          <w:lang w:val="fr-FR" w:eastAsia="fr-FR"/>
        </w:rPr>
        <w:t>-</w:t>
      </w:r>
      <w:r w:rsidRPr="009E0968">
        <w:rPr>
          <w:rStyle w:val="FontStyle11"/>
          <w:sz w:val="24"/>
          <w:szCs w:val="24"/>
          <w:vertAlign w:val="superscript"/>
          <w:lang w:val="fr-FR" w:eastAsia="fr-FR"/>
        </w:rPr>
        <w:t>x</w:t>
      </w:r>
    </w:p>
    <w:p w:rsidR="00D91F8F" w:rsidRPr="009E0968" w:rsidRDefault="00D91F8F" w:rsidP="009E0968">
      <w:pPr>
        <w:pStyle w:val="Style4"/>
        <w:widowControl/>
        <w:spacing w:line="360" w:lineRule="auto"/>
        <w:rPr>
          <w:lang w:val="fr-FR"/>
        </w:rPr>
      </w:pPr>
    </w:p>
    <w:p w:rsidR="00D91F8F" w:rsidRPr="009E0968" w:rsidRDefault="00D91F8F" w:rsidP="009E0968">
      <w:pPr>
        <w:pStyle w:val="Style4"/>
        <w:widowControl/>
        <w:spacing w:line="360" w:lineRule="auto"/>
        <w:rPr>
          <w:lang w:val="fr-FR"/>
        </w:rPr>
      </w:pPr>
    </w:p>
    <w:p w:rsidR="00D91F8F" w:rsidRPr="009E0968" w:rsidRDefault="00BB5096" w:rsidP="009E0968">
      <w:pPr>
        <w:pStyle w:val="Style4"/>
        <w:widowControl/>
        <w:tabs>
          <w:tab w:val="left" w:pos="1402"/>
        </w:tabs>
        <w:spacing w:before="120" w:line="360" w:lineRule="auto"/>
        <w:rPr>
          <w:rStyle w:val="FontStyle13"/>
          <w:sz w:val="24"/>
          <w:szCs w:val="24"/>
          <w:lang w:val="fr-FR" w:eastAsia="fr-FR"/>
        </w:rPr>
      </w:pPr>
      <w:r w:rsidRPr="009E0968">
        <w:rPr>
          <w:rStyle w:val="FontStyle13"/>
          <w:sz w:val="24"/>
          <w:szCs w:val="24"/>
          <w:lang w:val="fr-FR" w:eastAsia="fr-FR"/>
        </w:rPr>
        <w:t>avec</w:t>
      </w:r>
      <w:r w:rsidRPr="009E0968">
        <w:rPr>
          <w:rStyle w:val="FontStyle13"/>
          <w:sz w:val="24"/>
          <w:szCs w:val="24"/>
          <w:lang w:val="fr-FR" w:eastAsia="fr-FR"/>
        </w:rPr>
        <w:tab/>
      </w:r>
      <w:r w:rsidRPr="009E0968">
        <w:rPr>
          <w:rStyle w:val="FontStyle12"/>
          <w:sz w:val="24"/>
          <w:szCs w:val="24"/>
          <w:lang w:val="fr-FR" w:eastAsia="fr-FR"/>
        </w:rPr>
        <w:t xml:space="preserve">X: </w:t>
      </w:r>
      <w:r w:rsidRPr="009E0968">
        <w:rPr>
          <w:rStyle w:val="FontStyle13"/>
          <w:sz w:val="24"/>
          <w:szCs w:val="24"/>
          <w:lang w:val="fr-FR" w:eastAsia="fr-FR"/>
        </w:rPr>
        <w:t>P ou Si.</w:t>
      </w:r>
    </w:p>
    <w:p w:rsidR="00D91F8F" w:rsidRPr="009E0968" w:rsidRDefault="00BB5096" w:rsidP="009E0968">
      <w:pPr>
        <w:pStyle w:val="Style3"/>
        <w:widowControl/>
        <w:spacing w:before="192" w:line="360" w:lineRule="auto"/>
        <w:ind w:left="1450"/>
        <w:jc w:val="both"/>
        <w:rPr>
          <w:rStyle w:val="FontStyle13"/>
          <w:sz w:val="24"/>
          <w:szCs w:val="24"/>
          <w:lang w:val="fr-FR" w:eastAsia="fr-FR"/>
        </w:rPr>
      </w:pPr>
      <w:r w:rsidRPr="009E0968">
        <w:rPr>
          <w:rStyle w:val="FontStyle12"/>
          <w:sz w:val="24"/>
          <w:szCs w:val="24"/>
          <w:lang w:val="fr-FR" w:eastAsia="fr-FR"/>
        </w:rPr>
        <w:t xml:space="preserve">M: </w:t>
      </w:r>
      <w:r w:rsidRPr="009E0968">
        <w:rPr>
          <w:rStyle w:val="FontStyle13"/>
          <w:sz w:val="24"/>
          <w:szCs w:val="24"/>
          <w:lang w:val="fr-FR" w:eastAsia="fr-FR"/>
        </w:rPr>
        <w:t>Mo, W avec x = 0,1.</w:t>
      </w:r>
    </w:p>
    <w:p w:rsidR="00D91F8F" w:rsidRPr="009E0968" w:rsidRDefault="00D91F8F" w:rsidP="009E0968">
      <w:pPr>
        <w:pStyle w:val="Style4"/>
        <w:widowControl/>
        <w:spacing w:line="360" w:lineRule="auto"/>
        <w:rPr>
          <w:lang w:val="fr-FR"/>
        </w:rPr>
      </w:pPr>
    </w:p>
    <w:p w:rsidR="00D91F8F" w:rsidRPr="009E0968" w:rsidRDefault="00BB5096" w:rsidP="009E0968">
      <w:pPr>
        <w:pStyle w:val="Style4"/>
        <w:widowControl/>
        <w:spacing w:before="226" w:line="360" w:lineRule="auto"/>
        <w:rPr>
          <w:rStyle w:val="FontStyle13"/>
          <w:sz w:val="24"/>
          <w:szCs w:val="24"/>
          <w:lang w:val="fr-FR" w:eastAsia="fr-FR"/>
        </w:rPr>
      </w:pPr>
      <w:r w:rsidRPr="009E0968">
        <w:rPr>
          <w:rStyle w:val="FontStyle13"/>
          <w:sz w:val="24"/>
          <w:szCs w:val="24"/>
          <w:lang w:val="fr-FR" w:eastAsia="fr-FR"/>
        </w:rPr>
        <w:t>Pour réaliser cette étude, nous avons utilisé la réaction de décomposition de l'isopropanol qui est une réaction modèle.</w:t>
      </w:r>
    </w:p>
    <w:p w:rsidR="00402FCD" w:rsidRPr="009E0968" w:rsidRDefault="00BB5096" w:rsidP="009E0968">
      <w:pPr>
        <w:pStyle w:val="Style1"/>
        <w:widowControl/>
        <w:spacing w:line="360" w:lineRule="auto"/>
        <w:rPr>
          <w:rStyle w:val="FontStyle13"/>
          <w:sz w:val="24"/>
          <w:szCs w:val="24"/>
          <w:lang w:val="fr-FR" w:eastAsia="fr-FR"/>
        </w:rPr>
      </w:pPr>
      <w:r w:rsidRPr="009E0968">
        <w:rPr>
          <w:rStyle w:val="FontStyle13"/>
          <w:sz w:val="24"/>
          <w:szCs w:val="24"/>
          <w:lang w:val="fr-FR" w:eastAsia="fr-FR"/>
        </w:rPr>
        <w:t>Dans la première partie, nous exposerons l'étude bibliographique, la seconde partie sera consacrée à la description du test catalytique, la troisième partie traitera de la préparation et de la caractérisation des polyoxométallates, la dernière partie regroupera les résultats et discussions,</w:t>
      </w:r>
    </w:p>
    <w:sectPr w:rsidR="00402FCD" w:rsidRPr="009E0968" w:rsidSect="009E0968">
      <w:footerReference w:type="default" r:id="rId6"/>
      <w:type w:val="continuous"/>
      <w:pgSz w:w="11905" w:h="16837"/>
      <w:pgMar w:top="1770" w:right="1840" w:bottom="1440" w:left="1318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5408" w:rsidRDefault="00B65408">
      <w:r>
        <w:separator/>
      </w:r>
    </w:p>
  </w:endnote>
  <w:endnote w:type="continuationSeparator" w:id="1">
    <w:p w:rsidR="00B65408" w:rsidRDefault="00B654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F8F" w:rsidRDefault="00BB5096">
    <w:pPr>
      <w:pStyle w:val="Style2"/>
      <w:widowControl/>
      <w:ind w:left="4325"/>
      <w:jc w:val="both"/>
      <w:rPr>
        <w:rStyle w:val="FontStyle11"/>
        <w:lang w:val="fr-FR" w:eastAsia="fr-FR"/>
      </w:rPr>
    </w:pPr>
    <w:r>
      <w:rPr>
        <w:rStyle w:val="FontStyle11"/>
        <w:lang w:val="fr-FR" w:eastAsia="fr-FR"/>
      </w:rPr>
      <w:t>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5408" w:rsidRDefault="00B65408">
      <w:r>
        <w:separator/>
      </w:r>
    </w:p>
  </w:footnote>
  <w:footnote w:type="continuationSeparator" w:id="1">
    <w:p w:rsidR="00B65408" w:rsidRDefault="00B6540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402FCD"/>
    <w:rsid w:val="00125461"/>
    <w:rsid w:val="00402FCD"/>
    <w:rsid w:val="005A6467"/>
    <w:rsid w:val="006E6ED9"/>
    <w:rsid w:val="009E0968"/>
    <w:rsid w:val="00B65408"/>
    <w:rsid w:val="00BB5096"/>
    <w:rsid w:val="00D91F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F8F"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  <w:rsid w:val="00D91F8F"/>
    <w:pPr>
      <w:spacing w:line="438" w:lineRule="exact"/>
      <w:ind w:firstLine="710"/>
      <w:jc w:val="both"/>
    </w:pPr>
  </w:style>
  <w:style w:type="paragraph" w:customStyle="1" w:styleId="Style2">
    <w:name w:val="Style2"/>
    <w:basedOn w:val="Normal"/>
    <w:uiPriority w:val="99"/>
    <w:rsid w:val="00D91F8F"/>
  </w:style>
  <w:style w:type="paragraph" w:customStyle="1" w:styleId="Style3">
    <w:name w:val="Style3"/>
    <w:basedOn w:val="Normal"/>
    <w:uiPriority w:val="99"/>
    <w:rsid w:val="00D91F8F"/>
  </w:style>
  <w:style w:type="paragraph" w:customStyle="1" w:styleId="Style4">
    <w:name w:val="Style4"/>
    <w:basedOn w:val="Normal"/>
    <w:uiPriority w:val="99"/>
    <w:rsid w:val="00D91F8F"/>
    <w:pPr>
      <w:spacing w:line="446" w:lineRule="exact"/>
      <w:jc w:val="both"/>
    </w:pPr>
  </w:style>
  <w:style w:type="character" w:customStyle="1" w:styleId="FontStyle11">
    <w:name w:val="Font Style11"/>
    <w:basedOn w:val="Policepardfaut"/>
    <w:uiPriority w:val="99"/>
    <w:rsid w:val="00D91F8F"/>
    <w:rPr>
      <w:rFonts w:ascii="Times New Roman" w:hAnsi="Times New Roman" w:cs="Times New Roman"/>
      <w:b/>
      <w:bCs/>
      <w:sz w:val="20"/>
      <w:szCs w:val="20"/>
      <w:lang w:bidi="ar-SA"/>
    </w:rPr>
  </w:style>
  <w:style w:type="character" w:customStyle="1" w:styleId="FontStyle12">
    <w:name w:val="Font Style12"/>
    <w:basedOn w:val="Policepardfaut"/>
    <w:uiPriority w:val="99"/>
    <w:rsid w:val="00D91F8F"/>
    <w:rPr>
      <w:rFonts w:ascii="Times New Roman" w:hAnsi="Times New Roman" w:cs="Times New Roman"/>
      <w:b/>
      <w:bCs/>
      <w:spacing w:val="10"/>
      <w:sz w:val="22"/>
      <w:szCs w:val="22"/>
      <w:lang w:bidi="ar-SA"/>
    </w:rPr>
  </w:style>
  <w:style w:type="character" w:customStyle="1" w:styleId="FontStyle13">
    <w:name w:val="Font Style13"/>
    <w:basedOn w:val="Policepardfaut"/>
    <w:uiPriority w:val="99"/>
    <w:rsid w:val="00D91F8F"/>
    <w:rPr>
      <w:rFonts w:ascii="Times New Roman" w:hAnsi="Times New Roman" w:cs="Times New Roman"/>
      <w:sz w:val="22"/>
      <w:szCs w:val="22"/>
      <w:lang w:bidi="ar-SA"/>
    </w:rPr>
  </w:style>
  <w:style w:type="character" w:styleId="Lienhypertexte">
    <w:name w:val="Hyperlink"/>
    <w:basedOn w:val="Policepardfaut"/>
    <w:uiPriority w:val="99"/>
    <w:rsid w:val="00D91F8F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5</cp:revision>
  <dcterms:created xsi:type="dcterms:W3CDTF">2017-01-18T14:04:00Z</dcterms:created>
  <dcterms:modified xsi:type="dcterms:W3CDTF">2017-01-19T11:47:00Z</dcterms:modified>
</cp:coreProperties>
</file>