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12"/>
      </w:tblGrid>
      <w:tr w:rsidR="00166E9D" w:rsidRPr="00C000BD" w:rsidTr="00C000BD">
        <w:trPr>
          <w:trHeight w:val="850"/>
          <w:jc w:val="center"/>
        </w:trPr>
        <w:tc>
          <w:tcPr>
            <w:tcW w:w="9212" w:type="dxa"/>
          </w:tcPr>
          <w:p w:rsidR="00166E9D" w:rsidRPr="00C000BD" w:rsidRDefault="00B973EE" w:rsidP="00791EF9">
            <w:pPr>
              <w:spacing w:after="0" w:line="360" w:lineRule="auto"/>
              <w:jc w:val="center"/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C000BD">
              <w:rPr>
                <w:rFonts w:asciiTheme="minorHAnsi" w:hAnsiTheme="minorHAnsi" w:cstheme="minorHAnsi"/>
                <w:b/>
                <w:sz w:val="26"/>
                <w:szCs w:val="26"/>
              </w:rPr>
              <w:t>RECHERCHE DE CORRELATIONS ENTRE LES SEISMES PUISSANTS ET LES PERTURBATIONS IONOSPHERIQUES A PARTIR DES DONNEES DE GEODESIE SPATIALE (SATELLITE DEMETER) ET DES DONNEES GEOPHYSIQUES</w:t>
            </w:r>
          </w:p>
        </w:tc>
      </w:tr>
    </w:tbl>
    <w:p w:rsidR="00941652" w:rsidRPr="00C000BD" w:rsidRDefault="00941652" w:rsidP="00221BC3">
      <w:pPr>
        <w:spacing w:after="0" w:line="240" w:lineRule="auto"/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12"/>
      </w:tblGrid>
      <w:tr w:rsidR="00166E9D" w:rsidRPr="00C000BD" w:rsidTr="00791EF9">
        <w:tc>
          <w:tcPr>
            <w:tcW w:w="9212" w:type="dxa"/>
          </w:tcPr>
          <w:p w:rsidR="00166E9D" w:rsidRPr="00C000BD" w:rsidRDefault="00166E9D" w:rsidP="00221BC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000B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Thèse présentée par </w:t>
            </w:r>
            <w:r w:rsidR="00B973EE" w:rsidRPr="00C000B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BENGHANEM Karima</w:t>
            </w:r>
            <w:r w:rsidRPr="00C000B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*</w:t>
            </w:r>
          </w:p>
        </w:tc>
      </w:tr>
    </w:tbl>
    <w:p w:rsidR="00166E9D" w:rsidRPr="00C000BD" w:rsidRDefault="00166E9D" w:rsidP="00221BC3">
      <w:pPr>
        <w:spacing w:after="0"/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12"/>
      </w:tblGrid>
      <w:tr w:rsidR="00166E9D" w:rsidRPr="00C000BD" w:rsidTr="00791EF9">
        <w:tc>
          <w:tcPr>
            <w:tcW w:w="9212" w:type="dxa"/>
          </w:tcPr>
          <w:p w:rsidR="00166E9D" w:rsidRPr="00C000BD" w:rsidRDefault="00166E9D" w:rsidP="00221BC3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000BD">
              <w:rPr>
                <w:rFonts w:asciiTheme="minorHAnsi" w:hAnsiTheme="minorHAnsi" w:cstheme="minorHAnsi"/>
                <w:sz w:val="24"/>
                <w:szCs w:val="24"/>
              </w:rPr>
              <w:t xml:space="preserve">Université des Sciences et de la Technologie Houari </w:t>
            </w:r>
            <w:proofErr w:type="spellStart"/>
            <w:r w:rsidRPr="00C000BD">
              <w:rPr>
                <w:rFonts w:asciiTheme="minorHAnsi" w:hAnsiTheme="minorHAnsi" w:cstheme="minorHAnsi"/>
                <w:sz w:val="24"/>
                <w:szCs w:val="24"/>
              </w:rPr>
              <w:t>Boumediène</w:t>
            </w:r>
            <w:proofErr w:type="spellEnd"/>
          </w:p>
          <w:p w:rsidR="00166E9D" w:rsidRPr="00C000BD" w:rsidRDefault="00166E9D" w:rsidP="00791EF9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000BD">
              <w:rPr>
                <w:rFonts w:asciiTheme="minorHAnsi" w:hAnsiTheme="minorHAnsi" w:cstheme="minorHAnsi"/>
                <w:sz w:val="24"/>
                <w:szCs w:val="24"/>
              </w:rPr>
              <w:t>Faculté des Sciences de la Terre, de la Géographie et de l’Aménagement du Territoire</w:t>
            </w:r>
          </w:p>
        </w:tc>
      </w:tr>
    </w:tbl>
    <w:p w:rsidR="00166E9D" w:rsidRPr="00C000BD" w:rsidRDefault="00166E9D" w:rsidP="000E4400">
      <w:pPr>
        <w:spacing w:after="0" w:line="240" w:lineRule="auto"/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12"/>
      </w:tblGrid>
      <w:tr w:rsidR="00166E9D" w:rsidRPr="00C000BD" w:rsidTr="00791EF9">
        <w:tc>
          <w:tcPr>
            <w:tcW w:w="9212" w:type="dxa"/>
          </w:tcPr>
          <w:p w:rsidR="00166E9D" w:rsidRPr="00C000BD" w:rsidRDefault="00166E9D" w:rsidP="000E4400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000B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Résumé :</w:t>
            </w:r>
          </w:p>
          <w:p w:rsidR="00791EF9" w:rsidRPr="00C000BD" w:rsidRDefault="004F1536" w:rsidP="0070651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000BD">
              <w:rPr>
                <w:rFonts w:asciiTheme="minorHAnsi" w:hAnsiTheme="minorHAnsi" w:cstheme="minorHAnsi"/>
                <w:b/>
                <w:bCs/>
              </w:rPr>
              <w:t>No</w:t>
            </w:r>
            <w:r w:rsidR="00706519">
              <w:rPr>
                <w:rFonts w:asciiTheme="minorHAnsi" w:hAnsiTheme="minorHAnsi" w:cstheme="minorHAnsi"/>
                <w:b/>
                <w:bCs/>
              </w:rPr>
              <w:t xml:space="preserve">us nous </w:t>
            </w:r>
            <w:r w:rsidR="000B01D8">
              <w:rPr>
                <w:rFonts w:asciiTheme="minorHAnsi" w:hAnsiTheme="minorHAnsi" w:cstheme="minorHAnsi"/>
                <w:b/>
                <w:bCs/>
              </w:rPr>
              <w:t>intéress</w:t>
            </w:r>
            <w:r w:rsidR="00706519">
              <w:rPr>
                <w:rFonts w:asciiTheme="minorHAnsi" w:hAnsiTheme="minorHAnsi" w:cstheme="minorHAnsi"/>
                <w:b/>
                <w:bCs/>
              </w:rPr>
              <w:t>ons</w:t>
            </w:r>
            <w:r w:rsidR="00BE5167" w:rsidRPr="00C000BD">
              <w:rPr>
                <w:rFonts w:asciiTheme="minorHAnsi" w:hAnsiTheme="minorHAnsi" w:cstheme="minorHAnsi"/>
                <w:b/>
                <w:bCs/>
              </w:rPr>
              <w:t xml:space="preserve"> à la </w:t>
            </w:r>
            <w:r w:rsidRPr="00C000BD">
              <w:rPr>
                <w:rFonts w:asciiTheme="minorHAnsi" w:hAnsiTheme="minorHAnsi" w:cstheme="minorHAnsi"/>
                <w:b/>
                <w:bCs/>
              </w:rPr>
              <w:t>détect</w:t>
            </w:r>
            <w:r w:rsidR="00BE5167" w:rsidRPr="00C000BD">
              <w:rPr>
                <w:rFonts w:asciiTheme="minorHAnsi" w:hAnsiTheme="minorHAnsi" w:cstheme="minorHAnsi"/>
                <w:b/>
                <w:bCs/>
              </w:rPr>
              <w:t>ion</w:t>
            </w:r>
            <w:r w:rsidRPr="00C000BD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="00BE5167" w:rsidRPr="00C000BD">
              <w:rPr>
                <w:rFonts w:asciiTheme="minorHAnsi" w:hAnsiTheme="minorHAnsi" w:cstheme="minorHAnsi"/>
                <w:b/>
                <w:bCs/>
              </w:rPr>
              <w:t>d</w:t>
            </w:r>
            <w:r w:rsidRPr="00C000BD">
              <w:rPr>
                <w:rFonts w:asciiTheme="minorHAnsi" w:hAnsiTheme="minorHAnsi" w:cstheme="minorHAnsi"/>
                <w:b/>
                <w:bCs/>
              </w:rPr>
              <w:t xml:space="preserve">es perturbations </w:t>
            </w:r>
            <w:r w:rsidR="00BE5167" w:rsidRPr="00C000BD">
              <w:rPr>
                <w:rFonts w:asciiTheme="minorHAnsi" w:hAnsiTheme="minorHAnsi" w:cstheme="minorHAnsi"/>
                <w:b/>
                <w:bCs/>
              </w:rPr>
              <w:t xml:space="preserve">ionosphériques </w:t>
            </w:r>
            <w:r w:rsidR="006B3676">
              <w:rPr>
                <w:rFonts w:asciiTheme="minorHAnsi" w:hAnsiTheme="minorHAnsi" w:cstheme="minorHAnsi"/>
                <w:b/>
                <w:bCs/>
              </w:rPr>
              <w:t>avant</w:t>
            </w:r>
            <w:r w:rsidR="00BE5167" w:rsidRPr="00C000BD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="006B3676">
              <w:rPr>
                <w:rFonts w:asciiTheme="minorHAnsi" w:hAnsiTheme="minorHAnsi" w:cstheme="minorHAnsi"/>
                <w:b/>
                <w:bCs/>
              </w:rPr>
              <w:t xml:space="preserve">un </w:t>
            </w:r>
            <w:r w:rsidR="00BE5167" w:rsidRPr="00C000BD">
              <w:rPr>
                <w:rFonts w:asciiTheme="minorHAnsi" w:hAnsiTheme="minorHAnsi" w:cstheme="minorHAnsi"/>
                <w:b/>
                <w:bCs/>
              </w:rPr>
              <w:t>puissant</w:t>
            </w:r>
            <w:r w:rsidR="006B3676">
              <w:rPr>
                <w:rFonts w:asciiTheme="minorHAnsi" w:hAnsiTheme="minorHAnsi" w:cstheme="minorHAnsi"/>
                <w:b/>
                <w:bCs/>
              </w:rPr>
              <w:t xml:space="preserve"> séisme</w:t>
            </w:r>
            <w:r w:rsidR="00BE5167" w:rsidRPr="00C000BD">
              <w:rPr>
                <w:rFonts w:asciiTheme="minorHAnsi" w:hAnsiTheme="minorHAnsi" w:cstheme="minorHAnsi"/>
                <w:b/>
                <w:bCs/>
              </w:rPr>
              <w:t xml:space="preserve">. </w:t>
            </w:r>
            <w:r w:rsidR="00BE5167" w:rsidRPr="00C000BD">
              <w:rPr>
                <w:rFonts w:asciiTheme="minorHAnsi" w:hAnsiTheme="minorHAnsi" w:cstheme="minorHAnsi"/>
                <w:b/>
              </w:rPr>
              <w:t>Des données d</w:t>
            </w:r>
            <w:r w:rsidR="000B01D8">
              <w:rPr>
                <w:rFonts w:asciiTheme="minorHAnsi" w:hAnsiTheme="minorHAnsi" w:cstheme="minorHAnsi"/>
                <w:b/>
              </w:rPr>
              <w:t>u</w:t>
            </w:r>
            <w:r w:rsidR="00BE5167" w:rsidRPr="00C000BD">
              <w:rPr>
                <w:rFonts w:asciiTheme="minorHAnsi" w:hAnsiTheme="minorHAnsi" w:cstheme="minorHAnsi"/>
                <w:b/>
              </w:rPr>
              <w:t xml:space="preserve"> satellite </w:t>
            </w:r>
            <w:r w:rsidR="00AD28BC">
              <w:rPr>
                <w:rFonts w:asciiTheme="minorHAnsi" w:hAnsiTheme="minorHAnsi" w:cstheme="minorHAnsi"/>
                <w:b/>
              </w:rPr>
              <w:t>DEMETER</w:t>
            </w:r>
            <w:r w:rsidR="006B3676">
              <w:rPr>
                <w:rFonts w:asciiTheme="minorHAnsi" w:hAnsiTheme="minorHAnsi" w:cstheme="minorHAnsi"/>
                <w:b/>
              </w:rPr>
              <w:t xml:space="preserve"> (</w:t>
            </w:r>
            <w:r w:rsidR="006B3676" w:rsidRPr="00C000BD">
              <w:rPr>
                <w:rFonts w:asciiTheme="minorHAnsi" w:hAnsiTheme="minorHAnsi" w:cstheme="minorHAnsi"/>
                <w:b/>
              </w:rPr>
              <w:t>densité électronique ionosphérique (Ne)</w:t>
            </w:r>
            <w:r w:rsidR="006B3676">
              <w:rPr>
                <w:rFonts w:asciiTheme="minorHAnsi" w:hAnsiTheme="minorHAnsi" w:cstheme="minorHAnsi"/>
                <w:b/>
              </w:rPr>
              <w:t>)</w:t>
            </w:r>
            <w:r w:rsidR="009F1CCA">
              <w:rPr>
                <w:rFonts w:asciiTheme="minorHAnsi" w:hAnsiTheme="minorHAnsi" w:cstheme="minorHAnsi"/>
                <w:b/>
              </w:rPr>
              <w:t>,</w:t>
            </w:r>
            <w:r w:rsidR="00221BC3" w:rsidRPr="00C000BD">
              <w:rPr>
                <w:rFonts w:asciiTheme="minorHAnsi" w:hAnsiTheme="minorHAnsi" w:cstheme="minorHAnsi"/>
                <w:b/>
              </w:rPr>
              <w:t xml:space="preserve"> </w:t>
            </w:r>
            <w:r w:rsidR="00AD28BC">
              <w:rPr>
                <w:rFonts w:asciiTheme="minorHAnsi" w:hAnsiTheme="minorHAnsi" w:cstheme="minorHAnsi"/>
                <w:b/>
              </w:rPr>
              <w:t>d’</w:t>
            </w:r>
            <w:r w:rsidR="00221BC3" w:rsidRPr="00C000BD">
              <w:rPr>
                <w:rFonts w:asciiTheme="minorHAnsi" w:hAnsiTheme="minorHAnsi" w:cstheme="minorHAnsi"/>
                <w:b/>
              </w:rPr>
              <w:t>ionosonde</w:t>
            </w:r>
            <w:r w:rsidR="00AD28BC">
              <w:rPr>
                <w:rFonts w:asciiTheme="minorHAnsi" w:hAnsiTheme="minorHAnsi" w:cstheme="minorHAnsi"/>
                <w:b/>
              </w:rPr>
              <w:t>s</w:t>
            </w:r>
            <w:r w:rsidR="00221BC3" w:rsidRPr="00C000BD">
              <w:rPr>
                <w:rFonts w:asciiTheme="minorHAnsi" w:hAnsiTheme="minorHAnsi" w:cstheme="minorHAnsi"/>
                <w:b/>
              </w:rPr>
              <w:t xml:space="preserve"> </w:t>
            </w:r>
            <w:r w:rsidR="00801876" w:rsidRPr="00C000BD">
              <w:rPr>
                <w:rFonts w:asciiTheme="minorHAnsi" w:hAnsiTheme="minorHAnsi" w:cstheme="minorHAnsi"/>
                <w:b/>
              </w:rPr>
              <w:t>(foF2) s</w:t>
            </w:r>
            <w:r w:rsidR="00BE5167" w:rsidRPr="00C000BD">
              <w:rPr>
                <w:rFonts w:asciiTheme="minorHAnsi" w:hAnsiTheme="minorHAnsi" w:cstheme="minorHAnsi"/>
                <w:b/>
              </w:rPr>
              <w:t>ont utilisé</w:t>
            </w:r>
            <w:r w:rsidR="000E4400" w:rsidRPr="00C000BD">
              <w:rPr>
                <w:rFonts w:asciiTheme="minorHAnsi" w:hAnsiTheme="minorHAnsi" w:cstheme="minorHAnsi"/>
                <w:b/>
              </w:rPr>
              <w:t>e</w:t>
            </w:r>
            <w:r w:rsidR="00BE5167" w:rsidRPr="00C000BD">
              <w:rPr>
                <w:rFonts w:asciiTheme="minorHAnsi" w:hAnsiTheme="minorHAnsi" w:cstheme="minorHAnsi"/>
                <w:b/>
              </w:rPr>
              <w:t>s</w:t>
            </w:r>
            <w:r w:rsidR="00221BC3" w:rsidRPr="00C000BD">
              <w:rPr>
                <w:rFonts w:asciiTheme="minorHAnsi" w:hAnsiTheme="minorHAnsi" w:cstheme="minorHAnsi"/>
                <w:b/>
              </w:rPr>
              <w:t xml:space="preserve"> ainsi que l</w:t>
            </w:r>
            <w:r w:rsidR="00AD28BC">
              <w:rPr>
                <w:rFonts w:asciiTheme="minorHAnsi" w:hAnsiTheme="minorHAnsi" w:cstheme="minorHAnsi"/>
                <w:b/>
              </w:rPr>
              <w:t>’</w:t>
            </w:r>
            <w:r w:rsidR="00221BC3" w:rsidRPr="00C000BD">
              <w:rPr>
                <w:rFonts w:asciiTheme="minorHAnsi" w:hAnsiTheme="minorHAnsi" w:cstheme="minorHAnsi"/>
                <w:b/>
              </w:rPr>
              <w:t>indice d</w:t>
            </w:r>
            <w:r w:rsidR="00AD28BC">
              <w:rPr>
                <w:rFonts w:asciiTheme="minorHAnsi" w:hAnsiTheme="minorHAnsi" w:cstheme="minorHAnsi"/>
                <w:b/>
              </w:rPr>
              <w:t>e l</w:t>
            </w:r>
            <w:r w:rsidR="00221BC3" w:rsidRPr="00C000BD">
              <w:rPr>
                <w:rFonts w:asciiTheme="minorHAnsi" w:hAnsiTheme="minorHAnsi" w:cstheme="minorHAnsi"/>
                <w:b/>
              </w:rPr>
              <w:t>’a</w:t>
            </w:r>
            <w:r w:rsidR="00AD28BC">
              <w:rPr>
                <w:rFonts w:asciiTheme="minorHAnsi" w:hAnsiTheme="minorHAnsi" w:cstheme="minorHAnsi"/>
                <w:b/>
              </w:rPr>
              <w:t>ctivité solaire</w:t>
            </w:r>
            <w:r w:rsidR="00801876" w:rsidRPr="00C000BD">
              <w:rPr>
                <w:rFonts w:asciiTheme="minorHAnsi" w:hAnsiTheme="minorHAnsi" w:cstheme="minorHAnsi"/>
                <w:b/>
              </w:rPr>
              <w:t xml:space="preserve">. Les séismes </w:t>
            </w:r>
            <w:r w:rsidR="006B3676">
              <w:rPr>
                <w:rFonts w:asciiTheme="minorHAnsi" w:hAnsiTheme="minorHAnsi" w:cstheme="minorHAnsi"/>
                <w:b/>
              </w:rPr>
              <w:t>étudiés</w:t>
            </w:r>
            <w:r w:rsidR="00801876" w:rsidRPr="00C000BD">
              <w:rPr>
                <w:rFonts w:asciiTheme="minorHAnsi" w:hAnsiTheme="minorHAnsi" w:cstheme="minorHAnsi"/>
                <w:b/>
              </w:rPr>
              <w:t xml:space="preserve"> </w:t>
            </w:r>
            <w:r w:rsidR="006B3676">
              <w:rPr>
                <w:rFonts w:asciiTheme="minorHAnsi" w:hAnsiTheme="minorHAnsi" w:cstheme="minorHAnsi"/>
                <w:b/>
              </w:rPr>
              <w:t>[Honshu</w:t>
            </w:r>
            <w:r w:rsidR="006B3676" w:rsidRPr="00C000BD">
              <w:rPr>
                <w:rFonts w:asciiTheme="minorHAnsi" w:hAnsiTheme="minorHAnsi" w:cstheme="minorHAnsi"/>
                <w:b/>
              </w:rPr>
              <w:t xml:space="preserve"> (Japon</w:t>
            </w:r>
            <w:r w:rsidR="006B3676">
              <w:rPr>
                <w:rFonts w:asciiTheme="minorHAnsi" w:hAnsiTheme="minorHAnsi" w:cstheme="minorHAnsi"/>
                <w:b/>
              </w:rPr>
              <w:t xml:space="preserve">, </w:t>
            </w:r>
            <w:r w:rsidR="006B3676" w:rsidRPr="00C000BD">
              <w:rPr>
                <w:rFonts w:asciiTheme="minorHAnsi" w:hAnsiTheme="minorHAnsi" w:cstheme="minorHAnsi"/>
                <w:b/>
              </w:rPr>
              <w:t>M=6.9</w:t>
            </w:r>
            <w:r w:rsidR="006B3676">
              <w:rPr>
                <w:rFonts w:asciiTheme="minorHAnsi" w:hAnsiTheme="minorHAnsi" w:cstheme="minorHAnsi"/>
                <w:b/>
              </w:rPr>
              <w:t xml:space="preserve"> ; 05/09/04) et </w:t>
            </w:r>
            <w:r w:rsidR="006B3676" w:rsidRPr="00C000BD">
              <w:rPr>
                <w:rFonts w:asciiTheme="minorHAnsi" w:hAnsiTheme="minorHAnsi" w:cstheme="minorHAnsi"/>
                <w:b/>
              </w:rPr>
              <w:t>Aquila (</w:t>
            </w:r>
            <w:r w:rsidR="006B3676">
              <w:rPr>
                <w:rFonts w:asciiTheme="minorHAnsi" w:hAnsiTheme="minorHAnsi" w:cstheme="minorHAnsi"/>
                <w:b/>
              </w:rPr>
              <w:t xml:space="preserve">Italie ; </w:t>
            </w:r>
            <w:r w:rsidR="006B3676" w:rsidRPr="00C000BD">
              <w:rPr>
                <w:rFonts w:asciiTheme="minorHAnsi" w:hAnsiTheme="minorHAnsi" w:cstheme="minorHAnsi"/>
                <w:b/>
              </w:rPr>
              <w:t>M=6.3</w:t>
            </w:r>
            <w:r w:rsidR="006B3676">
              <w:rPr>
                <w:rFonts w:asciiTheme="minorHAnsi" w:hAnsiTheme="minorHAnsi" w:cstheme="minorHAnsi"/>
                <w:b/>
              </w:rPr>
              <w:t> ; 0</w:t>
            </w:r>
            <w:r w:rsidR="006B3676" w:rsidRPr="00C000BD">
              <w:rPr>
                <w:rFonts w:asciiTheme="minorHAnsi" w:hAnsiTheme="minorHAnsi" w:cstheme="minorHAnsi"/>
                <w:b/>
              </w:rPr>
              <w:t>6</w:t>
            </w:r>
            <w:r w:rsidR="006B3676">
              <w:rPr>
                <w:rFonts w:asciiTheme="minorHAnsi" w:hAnsiTheme="minorHAnsi" w:cstheme="minorHAnsi"/>
                <w:b/>
              </w:rPr>
              <w:t>/04/</w:t>
            </w:r>
            <w:r w:rsidR="006B3676" w:rsidRPr="00C000BD">
              <w:rPr>
                <w:rFonts w:asciiTheme="minorHAnsi" w:hAnsiTheme="minorHAnsi" w:cstheme="minorHAnsi"/>
                <w:b/>
              </w:rPr>
              <w:t>09</w:t>
            </w:r>
            <w:r w:rsidR="006B3676">
              <w:rPr>
                <w:rFonts w:asciiTheme="minorHAnsi" w:hAnsiTheme="minorHAnsi" w:cstheme="minorHAnsi"/>
                <w:b/>
              </w:rPr>
              <w:t xml:space="preserve">)] </w:t>
            </w:r>
            <w:r w:rsidR="00801876" w:rsidRPr="00C000BD">
              <w:rPr>
                <w:rFonts w:asciiTheme="minorHAnsi" w:hAnsiTheme="minorHAnsi" w:cstheme="minorHAnsi"/>
                <w:b/>
              </w:rPr>
              <w:t>coïncident avec le passage d</w:t>
            </w:r>
            <w:r w:rsidR="00AD28BC">
              <w:rPr>
                <w:rFonts w:asciiTheme="minorHAnsi" w:hAnsiTheme="minorHAnsi" w:cstheme="minorHAnsi"/>
                <w:b/>
              </w:rPr>
              <w:t xml:space="preserve">e </w:t>
            </w:r>
            <w:r w:rsidR="00801876" w:rsidRPr="00C000BD">
              <w:rPr>
                <w:rFonts w:asciiTheme="minorHAnsi" w:hAnsiTheme="minorHAnsi" w:cstheme="minorHAnsi"/>
                <w:b/>
              </w:rPr>
              <w:t>D</w:t>
            </w:r>
            <w:r w:rsidR="00AD28BC">
              <w:rPr>
                <w:rFonts w:asciiTheme="minorHAnsi" w:hAnsiTheme="minorHAnsi" w:cstheme="minorHAnsi"/>
                <w:b/>
              </w:rPr>
              <w:t>EMETER</w:t>
            </w:r>
            <w:r w:rsidR="00801876" w:rsidRPr="00C000BD">
              <w:rPr>
                <w:rFonts w:asciiTheme="minorHAnsi" w:hAnsiTheme="minorHAnsi" w:cstheme="minorHAnsi"/>
                <w:b/>
              </w:rPr>
              <w:t xml:space="preserve"> au-dessus de la zone épicentrale quelques jours avant le choc principal.</w:t>
            </w:r>
            <w:r w:rsidR="00D772A3" w:rsidRPr="00C000BD">
              <w:rPr>
                <w:rFonts w:asciiTheme="minorHAnsi" w:hAnsiTheme="minorHAnsi" w:cstheme="minorHAnsi"/>
                <w:b/>
              </w:rPr>
              <w:t xml:space="preserve"> </w:t>
            </w:r>
            <w:r w:rsidR="006B3676">
              <w:rPr>
                <w:rFonts w:asciiTheme="minorHAnsi" w:hAnsiTheme="minorHAnsi" w:cstheme="minorHAnsi"/>
                <w:b/>
              </w:rPr>
              <w:t>L’</w:t>
            </w:r>
            <w:r w:rsidR="00AD28BC">
              <w:rPr>
                <w:rFonts w:asciiTheme="minorHAnsi" w:hAnsiTheme="minorHAnsi" w:cstheme="minorHAnsi"/>
                <w:b/>
              </w:rPr>
              <w:t>a</w:t>
            </w:r>
            <w:r w:rsidR="006B3676">
              <w:rPr>
                <w:rFonts w:asciiTheme="minorHAnsi" w:hAnsiTheme="minorHAnsi" w:cstheme="minorHAnsi"/>
                <w:b/>
              </w:rPr>
              <w:t>nalyse</w:t>
            </w:r>
            <w:r w:rsidR="00D772A3" w:rsidRPr="00C000BD">
              <w:rPr>
                <w:rFonts w:asciiTheme="minorHAnsi" w:hAnsiTheme="minorHAnsi" w:cstheme="minorHAnsi"/>
                <w:b/>
              </w:rPr>
              <w:t xml:space="preserve"> en ondelettes continues</w:t>
            </w:r>
            <w:r w:rsidR="006B3676">
              <w:rPr>
                <w:rFonts w:asciiTheme="minorHAnsi" w:hAnsiTheme="minorHAnsi" w:cstheme="minorHAnsi"/>
                <w:b/>
              </w:rPr>
              <w:t xml:space="preserve">, </w:t>
            </w:r>
            <w:r w:rsidR="00AD28BC">
              <w:rPr>
                <w:rFonts w:asciiTheme="minorHAnsi" w:hAnsiTheme="minorHAnsi" w:cstheme="minorHAnsi"/>
                <w:b/>
              </w:rPr>
              <w:t xml:space="preserve">appliquée </w:t>
            </w:r>
            <w:r w:rsidR="006B3676">
              <w:rPr>
                <w:rFonts w:asciiTheme="minorHAnsi" w:hAnsiTheme="minorHAnsi" w:cstheme="minorHAnsi"/>
                <w:b/>
              </w:rPr>
              <w:t>à Ne</w:t>
            </w:r>
            <w:r w:rsidR="00270A0D">
              <w:rPr>
                <w:rFonts w:asciiTheme="minorHAnsi" w:hAnsiTheme="minorHAnsi" w:cstheme="minorHAnsi"/>
                <w:b/>
              </w:rPr>
              <w:t xml:space="preserve">, </w:t>
            </w:r>
            <w:r w:rsidR="006B3676">
              <w:rPr>
                <w:rFonts w:asciiTheme="minorHAnsi" w:hAnsiTheme="minorHAnsi" w:cstheme="minorHAnsi"/>
                <w:b/>
              </w:rPr>
              <w:t>a révélé</w:t>
            </w:r>
            <w:r w:rsidR="00270A0D">
              <w:rPr>
                <w:rFonts w:asciiTheme="minorHAnsi" w:hAnsiTheme="minorHAnsi" w:cstheme="minorHAnsi"/>
                <w:b/>
              </w:rPr>
              <w:t xml:space="preserve"> </w:t>
            </w:r>
            <w:r w:rsidR="006B3676">
              <w:rPr>
                <w:rFonts w:asciiTheme="minorHAnsi" w:hAnsiTheme="minorHAnsi" w:cstheme="minorHAnsi"/>
                <w:b/>
              </w:rPr>
              <w:t>l’existence de précurseurs séismo-ionosphériques</w:t>
            </w:r>
            <w:r w:rsidR="00D772A3" w:rsidRPr="00C000BD">
              <w:rPr>
                <w:rFonts w:asciiTheme="minorHAnsi" w:hAnsiTheme="minorHAnsi" w:cstheme="minorHAnsi"/>
                <w:b/>
              </w:rPr>
              <w:t>.</w:t>
            </w:r>
            <w:r w:rsidR="00956C95" w:rsidRPr="00C000BD">
              <w:rPr>
                <w:rFonts w:asciiTheme="minorHAnsi" w:hAnsiTheme="minorHAnsi" w:cstheme="minorHAnsi"/>
                <w:b/>
              </w:rPr>
              <w:t xml:space="preserve"> </w:t>
            </w:r>
            <w:r w:rsidR="006B3676">
              <w:rPr>
                <w:rFonts w:asciiTheme="minorHAnsi" w:hAnsiTheme="minorHAnsi" w:cstheme="minorHAnsi"/>
                <w:b/>
              </w:rPr>
              <w:t>L</w:t>
            </w:r>
            <w:r w:rsidR="009F1CCA">
              <w:rPr>
                <w:rFonts w:asciiTheme="minorHAnsi" w:hAnsiTheme="minorHAnsi" w:cstheme="minorHAnsi"/>
                <w:b/>
              </w:rPr>
              <w:t>’a</w:t>
            </w:r>
            <w:r w:rsidR="00956C95" w:rsidRPr="00C000BD">
              <w:rPr>
                <w:rFonts w:asciiTheme="minorHAnsi" w:hAnsiTheme="minorHAnsi" w:cstheme="minorHAnsi"/>
                <w:b/>
              </w:rPr>
              <w:t>nalys</w:t>
            </w:r>
            <w:r w:rsidR="009F1CCA">
              <w:rPr>
                <w:rFonts w:asciiTheme="minorHAnsi" w:hAnsiTheme="minorHAnsi" w:cstheme="minorHAnsi"/>
                <w:b/>
              </w:rPr>
              <w:t>e</w:t>
            </w:r>
            <w:r w:rsidR="00956C95" w:rsidRPr="00C000BD">
              <w:rPr>
                <w:rFonts w:asciiTheme="minorHAnsi" w:hAnsiTheme="minorHAnsi" w:cstheme="minorHAnsi"/>
                <w:b/>
              </w:rPr>
              <w:t xml:space="preserve"> </w:t>
            </w:r>
            <w:r w:rsidR="00706519">
              <w:rPr>
                <w:rFonts w:asciiTheme="minorHAnsi" w:hAnsiTheme="minorHAnsi" w:cstheme="minorHAnsi"/>
                <w:b/>
              </w:rPr>
              <w:t xml:space="preserve">statistique </w:t>
            </w:r>
            <w:r w:rsidR="00956C95" w:rsidRPr="00C000BD">
              <w:rPr>
                <w:rFonts w:asciiTheme="minorHAnsi" w:hAnsiTheme="minorHAnsi" w:cstheme="minorHAnsi"/>
                <w:b/>
              </w:rPr>
              <w:t>de foF2</w:t>
            </w:r>
            <w:r w:rsidR="00706519">
              <w:rPr>
                <w:rFonts w:asciiTheme="minorHAnsi" w:hAnsiTheme="minorHAnsi" w:cstheme="minorHAnsi"/>
                <w:b/>
              </w:rPr>
              <w:t xml:space="preserve"> a montré une</w:t>
            </w:r>
            <w:r w:rsidR="002D0E81" w:rsidRPr="00C000BD">
              <w:rPr>
                <w:rFonts w:asciiTheme="minorHAnsi" w:hAnsiTheme="minorHAnsi" w:cstheme="minorHAnsi"/>
                <w:b/>
              </w:rPr>
              <w:t xml:space="preserve"> nette variation de la dé</w:t>
            </w:r>
            <w:r w:rsidR="009F1CCA">
              <w:rPr>
                <w:rFonts w:asciiTheme="minorHAnsi" w:hAnsiTheme="minorHAnsi" w:cstheme="minorHAnsi"/>
                <w:b/>
              </w:rPr>
              <w:t xml:space="preserve">viation de foF2 avant le séisme; </w:t>
            </w:r>
            <w:r w:rsidR="002D0E81" w:rsidRPr="00C000BD">
              <w:rPr>
                <w:rFonts w:asciiTheme="minorHAnsi" w:hAnsiTheme="minorHAnsi" w:cstheme="minorHAnsi"/>
                <w:b/>
              </w:rPr>
              <w:t>ce que ne montre pas l’étude statistique pendant les années de calme sismique.</w:t>
            </w:r>
          </w:p>
        </w:tc>
      </w:tr>
    </w:tbl>
    <w:p w:rsidR="00791EF9" w:rsidRPr="00C000BD" w:rsidRDefault="00791EF9" w:rsidP="004328FD">
      <w:pPr>
        <w:spacing w:after="0" w:line="240" w:lineRule="auto"/>
        <w:rPr>
          <w:rFonts w:asciiTheme="minorHAnsi" w:hAnsiTheme="minorHAnsi" w:cstheme="minorHAnsi"/>
          <w:b/>
          <w:bCs/>
        </w:rPr>
      </w:pPr>
      <w:r w:rsidRPr="00C000BD">
        <w:rPr>
          <w:rFonts w:asciiTheme="minorHAnsi" w:hAnsiTheme="minorHAnsi" w:cstheme="minorHAnsi"/>
          <w:b/>
          <w:bCs/>
        </w:rPr>
        <w:t>*  Thèse de Doctorat en Géophysique</w:t>
      </w:r>
    </w:p>
    <w:p w:rsidR="00791EF9" w:rsidRPr="00C000BD" w:rsidRDefault="00791EF9" w:rsidP="004328FD">
      <w:pPr>
        <w:spacing w:after="0" w:line="240" w:lineRule="auto"/>
        <w:rPr>
          <w:rFonts w:asciiTheme="minorHAnsi" w:hAnsiTheme="minorHAnsi" w:cstheme="minorHAnsi"/>
          <w:b/>
          <w:bCs/>
        </w:rPr>
      </w:pPr>
      <w:r w:rsidRPr="00C000BD">
        <w:rPr>
          <w:rFonts w:asciiTheme="minorHAnsi" w:hAnsiTheme="minorHAnsi" w:cstheme="minorHAnsi"/>
          <w:b/>
          <w:bCs/>
        </w:rPr>
        <w:t>-   Directeur de thèse : IDRES Mouloud (FSTGAT/USTHB)</w:t>
      </w:r>
    </w:p>
    <w:p w:rsidR="00247768" w:rsidRPr="00C000BD" w:rsidRDefault="00791EF9" w:rsidP="000B01D8">
      <w:pPr>
        <w:spacing w:after="0" w:line="240" w:lineRule="auto"/>
        <w:rPr>
          <w:rFonts w:asciiTheme="minorHAnsi" w:hAnsiTheme="minorHAnsi" w:cstheme="minorHAnsi"/>
          <w:lang w:val="en-US"/>
        </w:rPr>
      </w:pPr>
      <w:r w:rsidRPr="00C000BD">
        <w:rPr>
          <w:rFonts w:asciiTheme="minorHAnsi" w:hAnsiTheme="minorHAnsi" w:cstheme="minorHAnsi"/>
          <w:b/>
          <w:bCs/>
        </w:rPr>
        <w:t xml:space="preserve">-  </w:t>
      </w:r>
      <w:proofErr w:type="spellStart"/>
      <w:r w:rsidRPr="00C000BD">
        <w:rPr>
          <w:rFonts w:asciiTheme="minorHAnsi" w:hAnsiTheme="minorHAnsi" w:cstheme="minorHAnsi"/>
          <w:b/>
          <w:bCs/>
        </w:rPr>
        <w:t>Co-Directeur</w:t>
      </w:r>
      <w:proofErr w:type="spellEnd"/>
      <w:r w:rsidRPr="00C000BD">
        <w:rPr>
          <w:rFonts w:asciiTheme="minorHAnsi" w:hAnsiTheme="minorHAnsi" w:cstheme="minorHAnsi"/>
          <w:b/>
          <w:bCs/>
        </w:rPr>
        <w:t xml:space="preserve"> de thèse : KAHLOUCHE Salem (</w:t>
      </w:r>
      <w:r w:rsidR="00B973EE" w:rsidRPr="00C000BD">
        <w:rPr>
          <w:rFonts w:asciiTheme="minorHAnsi" w:hAnsiTheme="minorHAnsi" w:cstheme="minorHAnsi"/>
          <w:b/>
          <w:bCs/>
        </w:rPr>
        <w:t>CTS</w:t>
      </w:r>
      <w:r w:rsidRPr="00C000BD">
        <w:rPr>
          <w:rFonts w:asciiTheme="minorHAnsi" w:hAnsiTheme="minorHAnsi" w:cstheme="minorHAnsi"/>
          <w:b/>
          <w:bCs/>
        </w:rPr>
        <w:t>, Arzew)</w:t>
      </w:r>
    </w:p>
    <w:p w:rsidR="00247768" w:rsidRPr="00C000BD" w:rsidRDefault="00247768" w:rsidP="00791EF9">
      <w:pPr>
        <w:spacing w:line="240" w:lineRule="auto"/>
        <w:rPr>
          <w:rFonts w:asciiTheme="minorHAnsi" w:hAnsiTheme="minorHAnsi" w:cstheme="minorHAnsi"/>
          <w:b/>
          <w:bCs/>
          <w:lang w:val="en-US"/>
        </w:rPr>
      </w:pPr>
    </w:p>
    <w:sectPr w:rsidR="00247768" w:rsidRPr="00C000BD" w:rsidSect="00691A07"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101C" w:rsidRDefault="0023101C" w:rsidP="00247768">
      <w:pPr>
        <w:spacing w:after="0" w:line="240" w:lineRule="auto"/>
      </w:pPr>
      <w:r>
        <w:separator/>
      </w:r>
    </w:p>
  </w:endnote>
  <w:endnote w:type="continuationSeparator" w:id="0">
    <w:p w:rsidR="0023101C" w:rsidRDefault="0023101C" w:rsidP="002477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6A08" w:rsidRDefault="00576DA9">
    <w:pPr>
      <w:pStyle w:val="Pieddepage"/>
      <w:jc w:val="right"/>
    </w:pPr>
    <w:fldSimple w:instr=" PAGE   \* MERGEFORMAT ">
      <w:r w:rsidR="000B01D8">
        <w:rPr>
          <w:noProof/>
        </w:rPr>
        <w:t>16</w:t>
      </w:r>
    </w:fldSimple>
  </w:p>
  <w:p w:rsidR="00246A08" w:rsidRDefault="00246A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6A08" w:rsidRDefault="00576DA9">
    <w:pPr>
      <w:pStyle w:val="Pieddepage"/>
      <w:jc w:val="right"/>
    </w:pPr>
    <w:fldSimple w:instr=" PAGE   \* MERGEFORMAT ">
      <w:r w:rsidR="000B01D8">
        <w:rPr>
          <w:noProof/>
        </w:rPr>
        <w:t>17</w:t>
      </w:r>
    </w:fldSimple>
  </w:p>
  <w:p w:rsidR="00246A08" w:rsidRDefault="00246A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101C" w:rsidRDefault="0023101C" w:rsidP="00247768">
      <w:pPr>
        <w:spacing w:after="0" w:line="240" w:lineRule="auto"/>
      </w:pPr>
      <w:r>
        <w:separator/>
      </w:r>
    </w:p>
  </w:footnote>
  <w:footnote w:type="continuationSeparator" w:id="0">
    <w:p w:rsidR="0023101C" w:rsidRDefault="0023101C" w:rsidP="002477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D3356"/>
    <w:multiLevelType w:val="hybridMultilevel"/>
    <w:tmpl w:val="E7180954"/>
    <w:lvl w:ilvl="0" w:tplc="BF049864"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SimSun" w:hAnsi="Times New Roman" w:cs="Times New Roman" w:hint="default"/>
        <w:b w:val="0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0E714A4F"/>
    <w:multiLevelType w:val="hybridMultilevel"/>
    <w:tmpl w:val="34B45D64"/>
    <w:lvl w:ilvl="0" w:tplc="E0CEFDA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373E62"/>
    <w:multiLevelType w:val="hybridMultilevel"/>
    <w:tmpl w:val="19F6747A"/>
    <w:lvl w:ilvl="0" w:tplc="B290C968">
      <w:start w:val="1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1FD604F0"/>
    <w:multiLevelType w:val="hybridMultilevel"/>
    <w:tmpl w:val="7BB66676"/>
    <w:lvl w:ilvl="0" w:tplc="1E4A7568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2B46F0D"/>
    <w:multiLevelType w:val="hybridMultilevel"/>
    <w:tmpl w:val="9A16ACC8"/>
    <w:lvl w:ilvl="0" w:tplc="964EA92C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BD3E00"/>
    <w:multiLevelType w:val="hybridMultilevel"/>
    <w:tmpl w:val="FE28D7C8"/>
    <w:lvl w:ilvl="0" w:tplc="1780CC60">
      <w:start w:val="3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257DD7"/>
    <w:multiLevelType w:val="hybridMultilevel"/>
    <w:tmpl w:val="B266830C"/>
    <w:lvl w:ilvl="0" w:tplc="0CE055B6">
      <w:start w:val="1"/>
      <w:numFmt w:val="decimal"/>
      <w:lvlText w:val="%1)"/>
      <w:lvlJc w:val="left"/>
      <w:pPr>
        <w:ind w:left="1140" w:hanging="360"/>
      </w:pPr>
      <w:rPr>
        <w:rFonts w:hint="default"/>
        <w:color w:val="000000"/>
      </w:rPr>
    </w:lvl>
    <w:lvl w:ilvl="1" w:tplc="040C0019" w:tentative="1">
      <w:start w:val="1"/>
      <w:numFmt w:val="lowerLetter"/>
      <w:lvlText w:val="%2."/>
      <w:lvlJc w:val="left"/>
      <w:pPr>
        <w:ind w:left="1860" w:hanging="360"/>
      </w:pPr>
    </w:lvl>
    <w:lvl w:ilvl="2" w:tplc="040C001B" w:tentative="1">
      <w:start w:val="1"/>
      <w:numFmt w:val="lowerRoman"/>
      <w:lvlText w:val="%3."/>
      <w:lvlJc w:val="right"/>
      <w:pPr>
        <w:ind w:left="2580" w:hanging="180"/>
      </w:pPr>
    </w:lvl>
    <w:lvl w:ilvl="3" w:tplc="040C000F" w:tentative="1">
      <w:start w:val="1"/>
      <w:numFmt w:val="decimal"/>
      <w:lvlText w:val="%4."/>
      <w:lvlJc w:val="left"/>
      <w:pPr>
        <w:ind w:left="3300" w:hanging="360"/>
      </w:pPr>
    </w:lvl>
    <w:lvl w:ilvl="4" w:tplc="040C0019" w:tentative="1">
      <w:start w:val="1"/>
      <w:numFmt w:val="lowerLetter"/>
      <w:lvlText w:val="%5."/>
      <w:lvlJc w:val="left"/>
      <w:pPr>
        <w:ind w:left="4020" w:hanging="360"/>
      </w:pPr>
    </w:lvl>
    <w:lvl w:ilvl="5" w:tplc="040C001B" w:tentative="1">
      <w:start w:val="1"/>
      <w:numFmt w:val="lowerRoman"/>
      <w:lvlText w:val="%6."/>
      <w:lvlJc w:val="right"/>
      <w:pPr>
        <w:ind w:left="4740" w:hanging="180"/>
      </w:pPr>
    </w:lvl>
    <w:lvl w:ilvl="6" w:tplc="040C000F" w:tentative="1">
      <w:start w:val="1"/>
      <w:numFmt w:val="decimal"/>
      <w:lvlText w:val="%7."/>
      <w:lvlJc w:val="left"/>
      <w:pPr>
        <w:ind w:left="5460" w:hanging="360"/>
      </w:pPr>
    </w:lvl>
    <w:lvl w:ilvl="7" w:tplc="040C0019" w:tentative="1">
      <w:start w:val="1"/>
      <w:numFmt w:val="lowerLetter"/>
      <w:lvlText w:val="%8."/>
      <w:lvlJc w:val="left"/>
      <w:pPr>
        <w:ind w:left="6180" w:hanging="360"/>
      </w:pPr>
    </w:lvl>
    <w:lvl w:ilvl="8" w:tplc="040C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>
    <w:nsid w:val="60EF79FB"/>
    <w:multiLevelType w:val="hybridMultilevel"/>
    <w:tmpl w:val="D350221A"/>
    <w:lvl w:ilvl="0" w:tplc="77C08774">
      <w:numFmt w:val="bullet"/>
      <w:lvlText w:val="-"/>
      <w:lvlJc w:val="left"/>
      <w:pPr>
        <w:ind w:left="1080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F287738"/>
    <w:multiLevelType w:val="hybridMultilevel"/>
    <w:tmpl w:val="4DEE1084"/>
    <w:lvl w:ilvl="0" w:tplc="A14E9F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8"/>
  </w:num>
  <w:num w:numId="5">
    <w:abstractNumId w:val="2"/>
  </w:num>
  <w:num w:numId="6">
    <w:abstractNumId w:val="5"/>
  </w:num>
  <w:num w:numId="7">
    <w:abstractNumId w:val="0"/>
  </w:num>
  <w:num w:numId="8">
    <w:abstractNumId w:val="6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6E9D"/>
    <w:rsid w:val="000135C3"/>
    <w:rsid w:val="000A4BDF"/>
    <w:rsid w:val="000B01D8"/>
    <w:rsid w:val="000E4400"/>
    <w:rsid w:val="00166E9D"/>
    <w:rsid w:val="00177367"/>
    <w:rsid w:val="00185002"/>
    <w:rsid w:val="0018501E"/>
    <w:rsid w:val="00212EF1"/>
    <w:rsid w:val="00221BC3"/>
    <w:rsid w:val="0023101C"/>
    <w:rsid w:val="00246A08"/>
    <w:rsid w:val="00247768"/>
    <w:rsid w:val="00257900"/>
    <w:rsid w:val="0027087A"/>
    <w:rsid w:val="00270A0D"/>
    <w:rsid w:val="0028308C"/>
    <w:rsid w:val="002D0E81"/>
    <w:rsid w:val="003018EF"/>
    <w:rsid w:val="003068D5"/>
    <w:rsid w:val="00312E33"/>
    <w:rsid w:val="00330E42"/>
    <w:rsid w:val="003E1DDA"/>
    <w:rsid w:val="004200BB"/>
    <w:rsid w:val="004328FD"/>
    <w:rsid w:val="00480BC9"/>
    <w:rsid w:val="004878C9"/>
    <w:rsid w:val="0049476D"/>
    <w:rsid w:val="0049629E"/>
    <w:rsid w:val="004D54E8"/>
    <w:rsid w:val="004F1536"/>
    <w:rsid w:val="004F555E"/>
    <w:rsid w:val="004F6858"/>
    <w:rsid w:val="00576DA9"/>
    <w:rsid w:val="00587818"/>
    <w:rsid w:val="005D5950"/>
    <w:rsid w:val="00653F04"/>
    <w:rsid w:val="00691A07"/>
    <w:rsid w:val="006B3676"/>
    <w:rsid w:val="006C4880"/>
    <w:rsid w:val="00706519"/>
    <w:rsid w:val="00791EF9"/>
    <w:rsid w:val="007A508F"/>
    <w:rsid w:val="007D7666"/>
    <w:rsid w:val="007E0554"/>
    <w:rsid w:val="00801876"/>
    <w:rsid w:val="00836FF0"/>
    <w:rsid w:val="008468EC"/>
    <w:rsid w:val="008C32A6"/>
    <w:rsid w:val="00941652"/>
    <w:rsid w:val="00941A5E"/>
    <w:rsid w:val="00956C95"/>
    <w:rsid w:val="00987645"/>
    <w:rsid w:val="009E5446"/>
    <w:rsid w:val="009F1CCA"/>
    <w:rsid w:val="00A43C2D"/>
    <w:rsid w:val="00AA3A2E"/>
    <w:rsid w:val="00AD1E76"/>
    <w:rsid w:val="00AD28BC"/>
    <w:rsid w:val="00AE6A37"/>
    <w:rsid w:val="00AE6A91"/>
    <w:rsid w:val="00B8037E"/>
    <w:rsid w:val="00B973EE"/>
    <w:rsid w:val="00BE5167"/>
    <w:rsid w:val="00C000BD"/>
    <w:rsid w:val="00CD3592"/>
    <w:rsid w:val="00D20F93"/>
    <w:rsid w:val="00D772A3"/>
    <w:rsid w:val="00D82F51"/>
    <w:rsid w:val="00DA4F8B"/>
    <w:rsid w:val="00DE21D0"/>
    <w:rsid w:val="00EA7D38"/>
    <w:rsid w:val="00EB07E3"/>
    <w:rsid w:val="00EE1DAA"/>
    <w:rsid w:val="00EF55AA"/>
    <w:rsid w:val="00F47B77"/>
    <w:rsid w:val="00F82330"/>
    <w:rsid w:val="00FE6A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652"/>
    <w:pPr>
      <w:spacing w:after="200" w:line="276" w:lineRule="auto"/>
    </w:pPr>
    <w:rPr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247768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247768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24776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247768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47768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Titre2Car">
    <w:name w:val="Titre 2 Car"/>
    <w:basedOn w:val="Policepardfaut"/>
    <w:link w:val="Titre2"/>
    <w:uiPriority w:val="9"/>
    <w:rsid w:val="00247768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customStyle="1" w:styleId="Titre3Car">
    <w:name w:val="Titre 3 Car"/>
    <w:basedOn w:val="Policepardfaut"/>
    <w:link w:val="Titre3"/>
    <w:uiPriority w:val="9"/>
    <w:rsid w:val="00247768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  <w:style w:type="character" w:customStyle="1" w:styleId="Titre4Car">
    <w:name w:val="Titre 4 Car"/>
    <w:basedOn w:val="Policepardfaut"/>
    <w:link w:val="Titre4"/>
    <w:uiPriority w:val="9"/>
    <w:rsid w:val="00247768"/>
    <w:rPr>
      <w:rFonts w:ascii="Cambria" w:eastAsia="Times New Roman" w:hAnsi="Cambria" w:cs="Times New Roman"/>
      <w:b/>
      <w:bCs/>
      <w:i/>
      <w:iCs/>
      <w:color w:val="4F81BD"/>
      <w:sz w:val="22"/>
      <w:szCs w:val="22"/>
      <w:lang w:eastAsia="en-US"/>
    </w:rPr>
  </w:style>
  <w:style w:type="table" w:styleId="Grilledutableau">
    <w:name w:val="Table Grid"/>
    <w:basedOn w:val="TableauNormal"/>
    <w:rsid w:val="00166E9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791EF9"/>
    <w:pPr>
      <w:ind w:left="720"/>
      <w:contextualSpacing/>
    </w:pPr>
  </w:style>
  <w:style w:type="paragraph" w:styleId="TM1">
    <w:name w:val="toc 1"/>
    <w:basedOn w:val="Normal"/>
    <w:next w:val="Normal"/>
    <w:autoRedefine/>
    <w:uiPriority w:val="39"/>
    <w:unhideWhenUsed/>
    <w:rsid w:val="00247768"/>
    <w:pPr>
      <w:spacing w:after="100"/>
    </w:pPr>
    <w:rPr>
      <w:rFonts w:cs="Times New Roman"/>
    </w:rPr>
  </w:style>
  <w:style w:type="paragraph" w:styleId="TM2">
    <w:name w:val="toc 2"/>
    <w:basedOn w:val="Normal"/>
    <w:next w:val="Normal"/>
    <w:autoRedefine/>
    <w:uiPriority w:val="39"/>
    <w:unhideWhenUsed/>
    <w:rsid w:val="00247768"/>
    <w:pPr>
      <w:spacing w:after="100"/>
      <w:ind w:left="220"/>
    </w:pPr>
    <w:rPr>
      <w:rFonts w:cs="Times New Roman"/>
    </w:rPr>
  </w:style>
  <w:style w:type="character" w:styleId="Lienhypertexte">
    <w:name w:val="Hyperlink"/>
    <w:basedOn w:val="Policepardfaut"/>
    <w:uiPriority w:val="99"/>
    <w:unhideWhenUsed/>
    <w:rsid w:val="00247768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477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47768"/>
    <w:rPr>
      <w:rFonts w:ascii="Tahoma" w:eastAsia="Calibri" w:hAnsi="Tahoma" w:cs="Tahoma"/>
      <w:sz w:val="16"/>
      <w:szCs w:val="16"/>
      <w:lang w:eastAsia="en-US"/>
    </w:rPr>
  </w:style>
  <w:style w:type="paragraph" w:styleId="Notedebasdepage">
    <w:name w:val="footnote text"/>
    <w:basedOn w:val="Normal"/>
    <w:link w:val="NotedebasdepageCar"/>
    <w:uiPriority w:val="99"/>
    <w:unhideWhenUsed/>
    <w:rsid w:val="00247768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247768"/>
    <w:rPr>
      <w:rFonts w:ascii="Calibri" w:eastAsia="Times New Roman" w:hAnsi="Calibri" w:cs="Times New Roman"/>
      <w:lang w:eastAsia="en-US"/>
    </w:rPr>
  </w:style>
  <w:style w:type="character" w:styleId="Appelnotedebasdep">
    <w:name w:val="footnote reference"/>
    <w:basedOn w:val="Policepardfaut"/>
    <w:uiPriority w:val="99"/>
    <w:semiHidden/>
    <w:unhideWhenUsed/>
    <w:rsid w:val="00247768"/>
    <w:rPr>
      <w:vertAlign w:val="superscript"/>
    </w:rPr>
  </w:style>
  <w:style w:type="character" w:customStyle="1" w:styleId="container2">
    <w:name w:val="container2"/>
    <w:basedOn w:val="Policepardfaut"/>
    <w:rsid w:val="00247768"/>
  </w:style>
  <w:style w:type="character" w:customStyle="1" w:styleId="gsa1">
    <w:name w:val="gs_a1"/>
    <w:basedOn w:val="Policepardfaut"/>
    <w:rsid w:val="00247768"/>
    <w:rPr>
      <w:color w:val="008000"/>
    </w:rPr>
  </w:style>
  <w:style w:type="character" w:customStyle="1" w:styleId="hps">
    <w:name w:val="hps"/>
    <w:basedOn w:val="Policepardfaut"/>
    <w:rsid w:val="00247768"/>
  </w:style>
  <w:style w:type="character" w:customStyle="1" w:styleId="atn">
    <w:name w:val="atn"/>
    <w:basedOn w:val="Policepardfaut"/>
    <w:rsid w:val="00247768"/>
  </w:style>
  <w:style w:type="paragraph" w:styleId="Corpsdetexte2">
    <w:name w:val="Body Text 2"/>
    <w:basedOn w:val="Normal"/>
    <w:link w:val="Corpsdetexte2Car"/>
    <w:rsid w:val="00247768"/>
    <w:pPr>
      <w:widowControl w:val="0"/>
      <w:tabs>
        <w:tab w:val="left" w:pos="6195"/>
      </w:tabs>
      <w:adjustRightInd w:val="0"/>
      <w:spacing w:after="0" w:line="360" w:lineRule="atLeast"/>
      <w:jc w:val="both"/>
      <w:textAlignment w:val="baseline"/>
    </w:pPr>
    <w:rPr>
      <w:rFonts w:ascii="Times New Roman" w:eastAsia="SimSun" w:hAnsi="Times New Roman" w:cs="Times New Roman"/>
      <w:sz w:val="24"/>
      <w:szCs w:val="24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247768"/>
    <w:rPr>
      <w:rFonts w:ascii="Times New Roman" w:eastAsia="SimSun" w:hAnsi="Times New Roman" w:cs="Times New Roman"/>
      <w:sz w:val="24"/>
      <w:szCs w:val="24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247768"/>
    <w:rPr>
      <w:rFonts w:ascii="Calibri" w:eastAsia="Calibri" w:hAnsi="Calibri" w:cs="Times New Roman"/>
      <w:lang w:eastAsia="en-US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24776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c">
    <w:name w:val="c"/>
    <w:basedOn w:val="Policepardfaut"/>
    <w:rsid w:val="00247768"/>
  </w:style>
  <w:style w:type="character" w:customStyle="1" w:styleId="f">
    <w:name w:val="f"/>
    <w:basedOn w:val="Policepardfaut"/>
    <w:rsid w:val="00247768"/>
  </w:style>
  <w:style w:type="character" w:customStyle="1" w:styleId="e">
    <w:name w:val="e"/>
    <w:basedOn w:val="Policepardfaut"/>
    <w:rsid w:val="00247768"/>
  </w:style>
  <w:style w:type="paragraph" w:styleId="TM3">
    <w:name w:val="toc 3"/>
    <w:basedOn w:val="Normal"/>
    <w:next w:val="Normal"/>
    <w:autoRedefine/>
    <w:uiPriority w:val="39"/>
    <w:unhideWhenUsed/>
    <w:rsid w:val="00247768"/>
    <w:pPr>
      <w:spacing w:after="100"/>
      <w:ind w:left="440"/>
    </w:pPr>
    <w:rPr>
      <w:rFonts w:cs="Times New Roman"/>
    </w:r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rsid w:val="00247768"/>
    <w:rPr>
      <w:rFonts w:ascii="Calibri" w:eastAsia="Calibri" w:hAnsi="Calibri" w:cs="Times New Roman"/>
      <w:sz w:val="22"/>
      <w:szCs w:val="22"/>
      <w:lang w:eastAsia="en-US"/>
    </w:rPr>
  </w:style>
  <w:style w:type="paragraph" w:styleId="Retraitcorpsdetexte2">
    <w:name w:val="Body Text Indent 2"/>
    <w:basedOn w:val="Normal"/>
    <w:link w:val="Retraitcorpsdetexte2Car"/>
    <w:uiPriority w:val="99"/>
    <w:semiHidden/>
    <w:unhideWhenUsed/>
    <w:rsid w:val="00247768"/>
    <w:pPr>
      <w:spacing w:after="120" w:line="480" w:lineRule="auto"/>
      <w:ind w:left="283"/>
    </w:pPr>
    <w:rPr>
      <w:rFonts w:cs="Times New Roman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691A07"/>
    <w:pPr>
      <w:outlineLvl w:val="9"/>
    </w:pPr>
  </w:style>
  <w:style w:type="paragraph" w:styleId="En-tte">
    <w:name w:val="header"/>
    <w:basedOn w:val="Normal"/>
    <w:link w:val="En-tteCar"/>
    <w:uiPriority w:val="99"/>
    <w:semiHidden/>
    <w:unhideWhenUsed/>
    <w:rsid w:val="00691A0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691A07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691A0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91A07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67E9DE-7910-4626-957B-979B541E5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195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</Company>
  <LinksUpToDate>false</LinksUpToDate>
  <CharactersWithSpaces>1269</CharactersWithSpaces>
  <SharedDoc>false</SharedDoc>
  <HLinks>
    <vt:vector size="282" baseType="variant">
      <vt:variant>
        <vt:i4>3145831</vt:i4>
      </vt:variant>
      <vt:variant>
        <vt:i4>213</vt:i4>
      </vt:variant>
      <vt:variant>
        <vt:i4>0</vt:i4>
      </vt:variant>
      <vt:variant>
        <vt:i4>5</vt:i4>
      </vt:variant>
      <vt:variant>
        <vt:lpwstr>http://www.springerlink.com/content/1000-9116/</vt:lpwstr>
      </vt:variant>
      <vt:variant>
        <vt:lpwstr/>
      </vt:variant>
      <vt:variant>
        <vt:i4>2949221</vt:i4>
      </vt:variant>
      <vt:variant>
        <vt:i4>210</vt:i4>
      </vt:variant>
      <vt:variant>
        <vt:i4>0</vt:i4>
      </vt:variant>
      <vt:variant>
        <vt:i4>5</vt:i4>
      </vt:variant>
      <vt:variant>
        <vt:lpwstr>http://www.springerlink.com/content/?Author=Xin-yan+Ouyang</vt:lpwstr>
      </vt:variant>
      <vt:variant>
        <vt:lpwstr/>
      </vt:variant>
      <vt:variant>
        <vt:i4>5636182</vt:i4>
      </vt:variant>
      <vt:variant>
        <vt:i4>207</vt:i4>
      </vt:variant>
      <vt:variant>
        <vt:i4>0</vt:i4>
      </vt:variant>
      <vt:variant>
        <vt:i4>5</vt:i4>
      </vt:variant>
      <vt:variant>
        <vt:lpwstr>http://www.springerlink.com/content/?Author=Feng+Jing</vt:lpwstr>
      </vt:variant>
      <vt:variant>
        <vt:lpwstr/>
      </vt:variant>
      <vt:variant>
        <vt:i4>5701699</vt:i4>
      </vt:variant>
      <vt:variant>
        <vt:i4>204</vt:i4>
      </vt:variant>
      <vt:variant>
        <vt:i4>0</vt:i4>
      </vt:variant>
      <vt:variant>
        <vt:i4>5</vt:i4>
      </vt:variant>
      <vt:variant>
        <vt:lpwstr>http://www.springerlink.com/content/?Author=Rong+Zhu</vt:lpwstr>
      </vt:variant>
      <vt:variant>
        <vt:lpwstr/>
      </vt:variant>
      <vt:variant>
        <vt:i4>5242894</vt:i4>
      </vt:variant>
      <vt:variant>
        <vt:i4>201</vt:i4>
      </vt:variant>
      <vt:variant>
        <vt:i4>0</vt:i4>
      </vt:variant>
      <vt:variant>
        <vt:i4>5</vt:i4>
      </vt:variant>
      <vt:variant>
        <vt:lpwstr>http://adsabs.harvard.edu/cgi-bin/author_form?author=Shalimov,+S&amp;fullauthor=Shalimov,%20S.%20L.&amp;charset=UTF-8&amp;db_key=AST</vt:lpwstr>
      </vt:variant>
      <vt:variant>
        <vt:lpwstr/>
      </vt:variant>
      <vt:variant>
        <vt:i4>4128876</vt:i4>
      </vt:variant>
      <vt:variant>
        <vt:i4>198</vt:i4>
      </vt:variant>
      <vt:variant>
        <vt:i4>0</vt:i4>
      </vt:variant>
      <vt:variant>
        <vt:i4>5</vt:i4>
      </vt:variant>
      <vt:variant>
        <vt:lpwstr>http://adsabs.harvard.edu/cgi-bin/author_form?author=Liperovskii,+V&amp;fullauthor=Liperovskii,%20V.%20A.&amp;charset=UTF-8&amp;db_key=AST</vt:lpwstr>
      </vt:variant>
      <vt:variant>
        <vt:lpwstr/>
      </vt:variant>
      <vt:variant>
        <vt:i4>5373954</vt:i4>
      </vt:variant>
      <vt:variant>
        <vt:i4>195</vt:i4>
      </vt:variant>
      <vt:variant>
        <vt:i4>0</vt:i4>
      </vt:variant>
      <vt:variant>
        <vt:i4>5</vt:i4>
      </vt:variant>
      <vt:variant>
        <vt:lpwstr>http://adsabs.harvard.edu/cgi-bin/author_form?author=Gokhberg,+M&amp;fullauthor=Gokhberg,%20M.%20B.&amp;charset=UTF-8&amp;db_key=AST</vt:lpwstr>
      </vt:variant>
      <vt:variant>
        <vt:lpwstr/>
      </vt:variant>
      <vt:variant>
        <vt:i4>5767171</vt:i4>
      </vt:variant>
      <vt:variant>
        <vt:i4>192</vt:i4>
      </vt:variant>
      <vt:variant>
        <vt:i4>0</vt:i4>
      </vt:variant>
      <vt:variant>
        <vt:i4>5</vt:i4>
      </vt:variant>
      <vt:variant>
        <vt:lpwstr>http://adsabs.harvard.edu/cgi-bin/author_form?author=Gershenzon,+N&amp;fullauthor=Gershenzon,%20N.%20I.&amp;charset=UTF-8&amp;db_key=AST</vt:lpwstr>
      </vt:variant>
      <vt:variant>
        <vt:lpwstr/>
      </vt:variant>
      <vt:variant>
        <vt:i4>2621548</vt:i4>
      </vt:variant>
      <vt:variant>
        <vt:i4>189</vt:i4>
      </vt:variant>
      <vt:variant>
        <vt:i4>0</vt:i4>
      </vt:variant>
      <vt:variant>
        <vt:i4>5</vt:i4>
      </vt:variant>
      <vt:variant>
        <vt:lpwstr>http://adsabs.harvard.edu/cgi-bin/author_form?author=Nalivaiko,+A&amp;fullauthor=Nalivaiko,%20A.%20V.&amp;charset=UTF-8&amp;db_key=AST</vt:lpwstr>
      </vt:variant>
      <vt:variant>
        <vt:lpwstr/>
      </vt:variant>
      <vt:variant>
        <vt:i4>3604588</vt:i4>
      </vt:variant>
      <vt:variant>
        <vt:i4>186</vt:i4>
      </vt:variant>
      <vt:variant>
        <vt:i4>0</vt:i4>
      </vt:variant>
      <vt:variant>
        <vt:i4>5</vt:i4>
      </vt:variant>
      <vt:variant>
        <vt:lpwstr>http://adsabs.harvard.edu/cgi-bin/author_form?author=Larkina,+V&amp;fullauthor=Larkina,%20V.%20I.&amp;charset=UTF-8&amp;db_key=AST</vt:lpwstr>
      </vt:variant>
      <vt:variant>
        <vt:lpwstr/>
      </vt:variant>
      <vt:variant>
        <vt:i4>3539052</vt:i4>
      </vt:variant>
      <vt:variant>
        <vt:i4>183</vt:i4>
      </vt:variant>
      <vt:variant>
        <vt:i4>0</vt:i4>
      </vt:variant>
      <vt:variant>
        <vt:i4>5</vt:i4>
      </vt:variant>
      <vt:variant>
        <vt:lpwstr>http://adsabs.harvard.edu/cgi-bin/author_form?author=Ohtsuki,+Y&amp;fullauthor=Ohtsuki,%20Y.%20H.&amp;charset=UTF-8&amp;db_key=AST</vt:lpwstr>
      </vt:variant>
      <vt:variant>
        <vt:lpwstr/>
      </vt:variant>
      <vt:variant>
        <vt:i4>4587550</vt:i4>
      </vt:variant>
      <vt:variant>
        <vt:i4>180</vt:i4>
      </vt:variant>
      <vt:variant>
        <vt:i4>0</vt:i4>
      </vt:variant>
      <vt:variant>
        <vt:i4>5</vt:i4>
      </vt:variant>
      <vt:variant>
        <vt:lpwstr>http://adsabs.harvard.edu/cgi-bin/author_form?author=Chuo,+Y&amp;fullauthor=Chuo,%20Y.%20J.&amp;charset=UTF-8&amp;db_key=AST</vt:lpwstr>
      </vt:variant>
      <vt:variant>
        <vt:lpwstr/>
      </vt:variant>
      <vt:variant>
        <vt:i4>2883683</vt:i4>
      </vt:variant>
      <vt:variant>
        <vt:i4>177</vt:i4>
      </vt:variant>
      <vt:variant>
        <vt:i4>0</vt:i4>
      </vt:variant>
      <vt:variant>
        <vt:i4>5</vt:i4>
      </vt:variant>
      <vt:variant>
        <vt:lpwstr>http://adsabs.harvard.edu/cgi-bin/author_form?author=Muramatsu,+S&amp;fullauthor=Muramatsu,%20S.&amp;charset=UTF-8&amp;db_key=AST</vt:lpwstr>
      </vt:variant>
      <vt:variant>
        <vt:lpwstr/>
      </vt:variant>
      <vt:variant>
        <vt:i4>5242911</vt:i4>
      </vt:variant>
      <vt:variant>
        <vt:i4>174</vt:i4>
      </vt:variant>
      <vt:variant>
        <vt:i4>0</vt:i4>
      </vt:variant>
      <vt:variant>
        <vt:i4>5</vt:i4>
      </vt:variant>
      <vt:variant>
        <vt:lpwstr>http://adsabs.harvard.edu/cgi-bin/author_form?author=Ofuruton,+H&amp;fullauthor=Ofuruton,%20H.&amp;charset=UTF-8&amp;db_key=AST</vt:lpwstr>
      </vt:variant>
      <vt:variant>
        <vt:lpwstr/>
      </vt:variant>
      <vt:variant>
        <vt:i4>5505039</vt:i4>
      </vt:variant>
      <vt:variant>
        <vt:i4>171</vt:i4>
      </vt:variant>
      <vt:variant>
        <vt:i4>0</vt:i4>
      </vt:variant>
      <vt:variant>
        <vt:i4>5</vt:i4>
      </vt:variant>
      <vt:variant>
        <vt:lpwstr>http://adsabs.harvard.edu/cgi-bin/author_form?author=Chen,+Y&amp;fullauthor=Chen,%20Y.%20I.&amp;charset=UTF-8&amp;db_key=AST</vt:lpwstr>
      </vt:variant>
      <vt:variant>
        <vt:lpwstr/>
      </vt:variant>
      <vt:variant>
        <vt:i4>5439516</vt:i4>
      </vt:variant>
      <vt:variant>
        <vt:i4>168</vt:i4>
      </vt:variant>
      <vt:variant>
        <vt:i4>0</vt:i4>
      </vt:variant>
      <vt:variant>
        <vt:i4>5</vt:i4>
      </vt:variant>
      <vt:variant>
        <vt:lpwstr>http://adsabs.harvard.edu/cgi-bin/author_form?author=Sakata,+H&amp;fullauthor=Sakata,%20H.&amp;charset=UTF-8&amp;db_key=AST</vt:lpwstr>
      </vt:variant>
      <vt:variant>
        <vt:lpwstr/>
      </vt:variant>
      <vt:variant>
        <vt:i4>2556012</vt:i4>
      </vt:variant>
      <vt:variant>
        <vt:i4>165</vt:i4>
      </vt:variant>
      <vt:variant>
        <vt:i4>0</vt:i4>
      </vt:variant>
      <vt:variant>
        <vt:i4>5</vt:i4>
      </vt:variant>
      <vt:variant>
        <vt:lpwstr>http://adsabs.harvard.edu/cgi-bin/author_form?author=Liu,+J&amp;fullauthor=Liu,%20J.%20Y.&amp;charset=UTF-8&amp;db_key=AST</vt:lpwstr>
      </vt:variant>
      <vt:variant>
        <vt:lpwstr/>
      </vt:variant>
      <vt:variant>
        <vt:i4>2883683</vt:i4>
      </vt:variant>
      <vt:variant>
        <vt:i4>162</vt:i4>
      </vt:variant>
      <vt:variant>
        <vt:i4>0</vt:i4>
      </vt:variant>
      <vt:variant>
        <vt:i4>5</vt:i4>
      </vt:variant>
      <vt:variant>
        <vt:lpwstr>http://adsabs.harvard.edu/cgi-bin/author_form?author=Ikeda,+M&amp;fullauthor=Ikeda,%20M.&amp;charset=UTF-8&amp;db_key=AST</vt:lpwstr>
      </vt:variant>
      <vt:variant>
        <vt:lpwstr/>
      </vt:variant>
      <vt:variant>
        <vt:i4>4390924</vt:i4>
      </vt:variant>
      <vt:variant>
        <vt:i4>159</vt:i4>
      </vt:variant>
      <vt:variant>
        <vt:i4>0</vt:i4>
      </vt:variant>
      <vt:variant>
        <vt:i4>5</vt:i4>
      </vt:variant>
      <vt:variant>
        <vt:lpwstr>http://adsabs.harvard.edu/cgi-bin/author_form?author=Kamogawa,+M&amp;fullauthor=Kamogawa,%20M.&amp;charset=UTF-8&amp;db_key=AST</vt:lpwstr>
      </vt:variant>
      <vt:variant>
        <vt:lpwstr/>
      </vt:variant>
      <vt:variant>
        <vt:i4>3997736</vt:i4>
      </vt:variant>
      <vt:variant>
        <vt:i4>156</vt:i4>
      </vt:variant>
      <vt:variant>
        <vt:i4>0</vt:i4>
      </vt:variant>
      <vt:variant>
        <vt:i4>5</vt:i4>
      </vt:variant>
      <vt:variant>
        <vt:lpwstr>http://demeter.cnrs-orleans.fr/</vt:lpwstr>
      </vt:variant>
      <vt:variant>
        <vt:lpwstr/>
      </vt:variant>
      <vt:variant>
        <vt:i4>2031667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_Toc321605193</vt:lpwstr>
      </vt:variant>
      <vt:variant>
        <vt:i4>2031667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_Toc321605192</vt:lpwstr>
      </vt:variant>
      <vt:variant>
        <vt:i4>2031667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_Toc321605191</vt:lpwstr>
      </vt:variant>
      <vt:variant>
        <vt:i4>2031667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_Toc321605190</vt:lpwstr>
      </vt:variant>
      <vt:variant>
        <vt:i4>1966131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_Toc321605189</vt:lpwstr>
      </vt:variant>
      <vt:variant>
        <vt:i4>1966131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_Toc321605188</vt:lpwstr>
      </vt:variant>
      <vt:variant>
        <vt:i4>1966131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_Toc321605187</vt:lpwstr>
      </vt:variant>
      <vt:variant>
        <vt:i4>1966131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_Toc321605186</vt:lpwstr>
      </vt:variant>
      <vt:variant>
        <vt:i4>1966131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_Toc321605185</vt:lpwstr>
      </vt:variant>
      <vt:variant>
        <vt:i4>1966131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_Toc321605184</vt:lpwstr>
      </vt:variant>
      <vt:variant>
        <vt:i4>1966131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_Toc321605183</vt:lpwstr>
      </vt:variant>
      <vt:variant>
        <vt:i4>1966131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_Toc321605182</vt:lpwstr>
      </vt:variant>
      <vt:variant>
        <vt:i4>1966131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_Toc321605181</vt:lpwstr>
      </vt:variant>
      <vt:variant>
        <vt:i4>1966131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_Toc321605180</vt:lpwstr>
      </vt:variant>
      <vt:variant>
        <vt:i4>1114163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_Toc321605179</vt:lpwstr>
      </vt:variant>
      <vt:variant>
        <vt:i4>1114163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_Toc321605178</vt:lpwstr>
      </vt:variant>
      <vt:variant>
        <vt:i4>1114163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_Toc321605177</vt:lpwstr>
      </vt:variant>
      <vt:variant>
        <vt:i4>1114163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_Toc321605176</vt:lpwstr>
      </vt:variant>
      <vt:variant>
        <vt:i4>1114163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_Toc321605175</vt:lpwstr>
      </vt:variant>
      <vt:variant>
        <vt:i4>1114163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_Toc321605174</vt:lpwstr>
      </vt:variant>
      <vt:variant>
        <vt:i4>1114163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_Toc321605173</vt:lpwstr>
      </vt:variant>
      <vt:variant>
        <vt:i4>1114163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_Toc321605172</vt:lpwstr>
      </vt:variant>
      <vt:variant>
        <vt:i4>1114163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_Toc321605171</vt:lpwstr>
      </vt:variant>
      <vt:variant>
        <vt:i4>1114163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_Toc321605170</vt:lpwstr>
      </vt:variant>
      <vt:variant>
        <vt:i4>1048627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_Toc321605169</vt:lpwstr>
      </vt:variant>
      <vt:variant>
        <vt:i4>4784142</vt:i4>
      </vt:variant>
      <vt:variant>
        <vt:i4>3</vt:i4>
      </vt:variant>
      <vt:variant>
        <vt:i4>0</vt:i4>
      </vt:variant>
      <vt:variant>
        <vt:i4>5</vt:i4>
      </vt:variant>
      <vt:variant>
        <vt:lpwstr>http://www.cetp.ipsl.fr/~isgi</vt:lpwstr>
      </vt:variant>
      <vt:variant>
        <vt:lpwstr/>
      </vt:variant>
      <vt:variant>
        <vt:i4>3997736</vt:i4>
      </vt:variant>
      <vt:variant>
        <vt:i4>0</vt:i4>
      </vt:variant>
      <vt:variant>
        <vt:i4>0</vt:i4>
      </vt:variant>
      <vt:variant>
        <vt:i4>5</vt:i4>
      </vt:variant>
      <vt:variant>
        <vt:lpwstr>http://demeter.cnrs-orleans.fr/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Abderrezak</dc:creator>
  <cp:lastModifiedBy>benghanem</cp:lastModifiedBy>
  <cp:revision>5</cp:revision>
  <cp:lastPrinted>2012-04-08T11:18:00Z</cp:lastPrinted>
  <dcterms:created xsi:type="dcterms:W3CDTF">2013-03-26T09:50:00Z</dcterms:created>
  <dcterms:modified xsi:type="dcterms:W3CDTF">2013-03-26T10:37:00Z</dcterms:modified>
</cp:coreProperties>
</file>