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4CB4" w:rsidRDefault="00AB4CB4" w:rsidP="00AB4CB4">
      <w:r>
        <w:t xml:space="preserve">   L’objectif de notre travail consiste en l’exploitation du signal Doppler, pour</w:t>
      </w:r>
    </w:p>
    <w:p w:rsidR="00AB4CB4" w:rsidRDefault="00AB4CB4" w:rsidP="00AB4CB4">
      <w:proofErr w:type="gramStart"/>
      <w:r>
        <w:t>améliorer</w:t>
      </w:r>
      <w:proofErr w:type="gramEnd"/>
      <w:r>
        <w:t xml:space="preserve"> la caractérisation des flux sanguins et déterminer la vitesse de l’écoulement</w:t>
      </w:r>
    </w:p>
    <w:p w:rsidR="00AB4CB4" w:rsidRDefault="00AB4CB4" w:rsidP="00AB4CB4">
      <w:proofErr w:type="gramStart"/>
      <w:r>
        <w:t>d’une</w:t>
      </w:r>
      <w:proofErr w:type="gramEnd"/>
      <w:r>
        <w:t xml:space="preserve"> façon </w:t>
      </w:r>
      <w:proofErr w:type="spellStart"/>
      <w:r>
        <w:t>automatique.nous</w:t>
      </w:r>
      <w:proofErr w:type="spellEnd"/>
      <w:r>
        <w:t xml:space="preserve"> introduisons certaines notions sur le débit sanguin et certaines méthodes de mesure utilisées, leurs possibilités et leur domaine d’application.2, les précisions sur la propagation des  ondes acoustiques, et les caractéristiques fondamentales d’un fluide, nous seront nécessaires à l’étape expérimentale. Une analyse détaillée de l’effet Doppler permet de mettre en évidence la complexité des phénomènes qui interviennent dans le cas de la mesure envisagée.</w:t>
      </w:r>
    </w:p>
    <w:p w:rsidR="00AB4CB4" w:rsidRDefault="00AB4CB4" w:rsidP="00AB4CB4">
      <w:r>
        <w:t xml:space="preserve">  Des précisions sur les transducteurs ultrasonores, nous permettrons de les adapter</w:t>
      </w:r>
    </w:p>
    <w:p w:rsidR="00AB4CB4" w:rsidRDefault="00AB4CB4" w:rsidP="00AB4CB4">
      <w:proofErr w:type="gramStart"/>
      <w:r>
        <w:t>efficacement</w:t>
      </w:r>
      <w:proofErr w:type="gramEnd"/>
      <w:r>
        <w:t xml:space="preserve"> à notre chaîne de mesure.une meilleure compréhension du processus Doppler était d’étudier les facteurs qui influent sur la mesure de la vitesse de l’écoulement tel que</w:t>
      </w:r>
    </w:p>
    <w:p w:rsidR="00AB4CB4" w:rsidRDefault="00AB4CB4" w:rsidP="00AB4CB4">
      <w:proofErr w:type="gramStart"/>
      <w:r>
        <w:t>le</w:t>
      </w:r>
      <w:proofErr w:type="gramEnd"/>
      <w:r>
        <w:t xml:space="preserve"> diamètre des vaisseaux, le débit volumique, la nature du liquide, la position de la sonde par rapport aux vaisseaux. L’estimation de la fréquence Doppler du signal nous permet de déterminer la fréquence Doppler maximale max d F ainsi que la vitesse maximale du flux. La mise en évidence de la vitesse de frottement et le coefficient de frottement nous permettent de justifier le taux d’erreur commise.</w:t>
      </w:r>
    </w:p>
    <w:p w:rsidR="00AB4CB4" w:rsidRDefault="00AB4CB4" w:rsidP="00AB4CB4">
      <w:r>
        <w:t xml:space="preserve">  L’approche utilisée pour l’automatisation du diagnostic est spécifiquement la reconnaissance de formes. La détermination de la vitesse, des fréquences max d F et d </w:t>
      </w:r>
      <w:proofErr w:type="gramStart"/>
      <w:r>
        <w:t>F ,</w:t>
      </w:r>
      <w:proofErr w:type="gramEnd"/>
      <w:r>
        <w:t xml:space="preserve"> permettrait de trancher sur le diagnostic. Dans le but de calculer automatiquement ces paramètres, un apprentissage automatique s’impose.</w:t>
      </w:r>
    </w:p>
    <w:p w:rsidR="00AB4CB4" w:rsidRDefault="00AB4CB4" w:rsidP="00AB4CB4">
      <w:r>
        <w:t xml:space="preserve">  Une méthode de prétraitement a été développée dans le but de réduire la banque de</w:t>
      </w:r>
    </w:p>
    <w:p w:rsidR="00AB4CB4" w:rsidRDefault="00AB4CB4" w:rsidP="00AB4CB4">
      <w:proofErr w:type="gramStart"/>
      <w:r>
        <w:t>données</w:t>
      </w:r>
      <w:proofErr w:type="gramEnd"/>
      <w:r>
        <w:t xml:space="preserve"> du signal Doppler et sélectionner les paramètres les plus pertinents. Des</w:t>
      </w:r>
    </w:p>
    <w:p w:rsidR="00AB4CB4" w:rsidRDefault="00AB4CB4" w:rsidP="00AB4CB4">
      <w:proofErr w:type="gramStart"/>
      <w:r>
        <w:t>classificateurs</w:t>
      </w:r>
      <w:proofErr w:type="gramEnd"/>
      <w:r>
        <w:t xml:space="preserve"> linéaires et non-linéaires ont été conçus. Selon le nombre de paramètres</w:t>
      </w:r>
    </w:p>
    <w:p w:rsidR="00AB4CB4" w:rsidRDefault="00AB4CB4" w:rsidP="00AB4CB4">
      <w:proofErr w:type="gramStart"/>
      <w:r>
        <w:t>et</w:t>
      </w:r>
      <w:proofErr w:type="gramEnd"/>
      <w:r>
        <w:t xml:space="preserve"> leur nature une étude comparative nous a permis d’apprécier le meilleur</w:t>
      </w:r>
    </w:p>
    <w:p w:rsidR="00495681" w:rsidRDefault="00AB4CB4" w:rsidP="00AB4CB4">
      <w:proofErr w:type="gramStart"/>
      <w:r>
        <w:t>classificateur</w:t>
      </w:r>
      <w:proofErr w:type="gramEnd"/>
      <w:r>
        <w:t>.</w:t>
      </w:r>
    </w:p>
    <w:sectPr w:rsidR="00495681" w:rsidSect="0049568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B4CB4"/>
    <w:rsid w:val="00495681"/>
    <w:rsid w:val="00AB4CB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568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304</Words>
  <Characters>1678</Characters>
  <Application>Microsoft Office Word</Application>
  <DocSecurity>0</DocSecurity>
  <Lines>13</Lines>
  <Paragraphs>3</Paragraphs>
  <ScaleCrop>false</ScaleCrop>
  <Company/>
  <LinksUpToDate>false</LinksUpToDate>
  <CharactersWithSpaces>1979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2014-11-27T08:24:00Z</dcterms:created>
  <dcterms:modified xsi:type="dcterms:W3CDTF">2014-11-27T08:25:00Z</dcterms:modified>
</cp:coreProperties>
</file>