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6E64" w:rsidRDefault="008F74B7" w:rsidP="008F74B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F74B7"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8F74B7" w:rsidRDefault="006F2B50" w:rsidP="005852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</w:t>
      </w:r>
      <w:r w:rsidRPr="006F2B5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arcinome du </w:t>
      </w:r>
      <w:proofErr w:type="spellStart"/>
      <w:r>
        <w:rPr>
          <w:rFonts w:ascii="Times New Roman" w:hAnsi="Times New Roman" w:cs="Times New Roman"/>
          <w:sz w:val="24"/>
          <w:szCs w:val="24"/>
        </w:rPr>
        <w:t>nasophaynx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2B50"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 xml:space="preserve">caractérise par  la  présence d'un grand infiltrat </w:t>
      </w:r>
      <w:r w:rsidRPr="006F2B50">
        <w:rPr>
          <w:rFonts w:ascii="Times New Roman" w:hAnsi="Times New Roman" w:cs="Times New Roman"/>
          <w:sz w:val="24"/>
          <w:szCs w:val="24"/>
        </w:rPr>
        <w:t>leucocytair</w:t>
      </w:r>
      <w:r>
        <w:rPr>
          <w:rFonts w:ascii="Times New Roman" w:hAnsi="Times New Roman" w:cs="Times New Roman"/>
          <w:sz w:val="24"/>
          <w:szCs w:val="24"/>
        </w:rPr>
        <w:t xml:space="preserve">e dans le microenvironnement </w:t>
      </w:r>
      <w:r w:rsidRPr="006F2B50">
        <w:rPr>
          <w:rFonts w:ascii="Times New Roman" w:hAnsi="Times New Roman" w:cs="Times New Roman"/>
          <w:sz w:val="24"/>
          <w:szCs w:val="24"/>
        </w:rPr>
        <w:t>tumoral</w:t>
      </w:r>
      <w:r>
        <w:rPr>
          <w:rFonts w:ascii="Times New Roman" w:hAnsi="Times New Roman" w:cs="Times New Roman"/>
          <w:sz w:val="24"/>
          <w:szCs w:val="24"/>
        </w:rPr>
        <w:t>.</w:t>
      </w:r>
      <w:r w:rsidR="009B6189">
        <w:t xml:space="preserve"> </w:t>
      </w:r>
      <w:r w:rsidR="009B6189">
        <w:rPr>
          <w:rFonts w:ascii="Times New Roman" w:hAnsi="Times New Roman" w:cs="Times New Roman"/>
          <w:sz w:val="24"/>
          <w:szCs w:val="24"/>
        </w:rPr>
        <w:t>Nous</w:t>
      </w:r>
      <w:r>
        <w:rPr>
          <w:rFonts w:ascii="Times New Roman" w:hAnsi="Times New Roman" w:cs="Times New Roman"/>
          <w:sz w:val="24"/>
          <w:szCs w:val="24"/>
        </w:rPr>
        <w:t xml:space="preserve"> avons </w:t>
      </w:r>
      <w:r w:rsidRPr="006F2B50">
        <w:rPr>
          <w:rFonts w:ascii="Times New Roman" w:hAnsi="Times New Roman" w:cs="Times New Roman"/>
          <w:sz w:val="24"/>
          <w:szCs w:val="24"/>
        </w:rPr>
        <w:t>cherché à étudier les mécanismes de régulation des processus inflammatoires impliquant la NOS2 dans la pathogenèse du NPC.</w:t>
      </w:r>
      <w:r w:rsidR="00446B8C" w:rsidRPr="00446B8C">
        <w:rPr>
          <w:rFonts w:ascii="Times New Roman" w:hAnsi="Times New Roman" w:cs="Times New Roman"/>
          <w:sz w:val="24"/>
          <w:szCs w:val="24"/>
        </w:rPr>
        <w:t xml:space="preserve"> Nos résultats ont montré</w:t>
      </w:r>
      <w:r w:rsidR="00446B8C">
        <w:rPr>
          <w:rFonts w:ascii="Times New Roman" w:hAnsi="Times New Roman" w:cs="Times New Roman"/>
          <w:sz w:val="24"/>
          <w:szCs w:val="24"/>
        </w:rPr>
        <w:t xml:space="preserve"> que l</w:t>
      </w:r>
      <w:r w:rsidR="00446B8C" w:rsidRPr="00446B8C">
        <w:rPr>
          <w:rFonts w:ascii="Times New Roman" w:hAnsi="Times New Roman" w:cs="Times New Roman"/>
          <w:sz w:val="24"/>
          <w:szCs w:val="24"/>
        </w:rPr>
        <w:t>'</w:t>
      </w:r>
      <w:proofErr w:type="spellStart"/>
      <w:r w:rsidR="00446B8C">
        <w:rPr>
          <w:rFonts w:ascii="Times New Roman" w:hAnsi="Times New Roman" w:cs="Times New Roman"/>
          <w:sz w:val="24"/>
          <w:szCs w:val="24"/>
        </w:rPr>
        <w:t>antagonisation</w:t>
      </w:r>
      <w:proofErr w:type="spellEnd"/>
      <w:r w:rsidR="00446B8C">
        <w:rPr>
          <w:rFonts w:ascii="Times New Roman" w:hAnsi="Times New Roman" w:cs="Times New Roman"/>
          <w:sz w:val="24"/>
          <w:szCs w:val="24"/>
        </w:rPr>
        <w:t xml:space="preserve"> du TNF-α a induit l'inhibition de la prolifération tumorale d'une manière NOS2 </w:t>
      </w:r>
      <w:r w:rsidR="00446B8C" w:rsidRPr="00446B8C">
        <w:rPr>
          <w:rFonts w:ascii="Times New Roman" w:hAnsi="Times New Roman" w:cs="Times New Roman"/>
          <w:sz w:val="24"/>
          <w:szCs w:val="24"/>
        </w:rPr>
        <w:t xml:space="preserve">dépendante.  </w:t>
      </w:r>
      <w:r w:rsidR="008E3634">
        <w:rPr>
          <w:rFonts w:ascii="Times New Roman" w:hAnsi="Times New Roman" w:cs="Times New Roman"/>
          <w:sz w:val="24"/>
          <w:szCs w:val="24"/>
        </w:rPr>
        <w:t xml:space="preserve">Aussi, les taux plasmatiques </w:t>
      </w:r>
      <w:r w:rsidR="008E3634" w:rsidRPr="008E3634">
        <w:rPr>
          <w:rFonts w:ascii="Times New Roman" w:hAnsi="Times New Roman" w:cs="Times New Roman"/>
          <w:sz w:val="24"/>
          <w:szCs w:val="24"/>
        </w:rPr>
        <w:t>élevés en nitrites</w:t>
      </w:r>
      <w:r w:rsidR="008C28F8">
        <w:rPr>
          <w:rFonts w:ascii="Times New Roman" w:hAnsi="Times New Roman" w:cs="Times New Roman"/>
          <w:sz w:val="24"/>
          <w:szCs w:val="24"/>
        </w:rPr>
        <w:t xml:space="preserve"> chez les patients</w:t>
      </w:r>
      <w:r w:rsidR="008E3634" w:rsidRPr="008E3634">
        <w:rPr>
          <w:rFonts w:ascii="Times New Roman" w:hAnsi="Times New Roman" w:cs="Times New Roman"/>
          <w:sz w:val="24"/>
          <w:szCs w:val="24"/>
        </w:rPr>
        <w:t xml:space="preserve"> ont été associés </w:t>
      </w:r>
      <w:r w:rsidR="008C28F8">
        <w:rPr>
          <w:rFonts w:ascii="Times New Roman" w:hAnsi="Times New Roman" w:cs="Times New Roman"/>
          <w:sz w:val="24"/>
          <w:szCs w:val="24"/>
        </w:rPr>
        <w:t xml:space="preserve">au bon pronostic ; alors que </w:t>
      </w:r>
      <w:r w:rsidR="00B6592D">
        <w:rPr>
          <w:rFonts w:ascii="Times New Roman" w:hAnsi="Times New Roman" w:cs="Times New Roman"/>
          <w:sz w:val="24"/>
          <w:szCs w:val="24"/>
        </w:rPr>
        <w:t xml:space="preserve">l’expression de l’IDO dans les </w:t>
      </w:r>
      <w:proofErr w:type="spellStart"/>
      <w:r w:rsidR="00B6592D">
        <w:rPr>
          <w:rFonts w:ascii="Times New Roman" w:hAnsi="Times New Roman" w:cs="Times New Roman"/>
          <w:sz w:val="24"/>
          <w:szCs w:val="24"/>
        </w:rPr>
        <w:t>loblules</w:t>
      </w:r>
      <w:proofErr w:type="spellEnd"/>
      <w:r w:rsidR="00B6592D">
        <w:rPr>
          <w:rFonts w:ascii="Times New Roman" w:hAnsi="Times New Roman" w:cs="Times New Roman"/>
          <w:sz w:val="24"/>
          <w:szCs w:val="24"/>
        </w:rPr>
        <w:t xml:space="preserve"> tumoraux a été associée au mauvais pronostic. Enfin, une dérégulation du profil </w:t>
      </w:r>
      <w:proofErr w:type="spellStart"/>
      <w:r w:rsidR="00B6592D">
        <w:rPr>
          <w:rFonts w:ascii="Times New Roman" w:hAnsi="Times New Roman" w:cs="Times New Roman"/>
          <w:sz w:val="24"/>
          <w:szCs w:val="24"/>
        </w:rPr>
        <w:t>cytokinique</w:t>
      </w:r>
      <w:proofErr w:type="spellEnd"/>
      <w:r w:rsidR="00B6592D">
        <w:rPr>
          <w:rFonts w:ascii="Times New Roman" w:hAnsi="Times New Roman" w:cs="Times New Roman"/>
          <w:sz w:val="24"/>
          <w:szCs w:val="24"/>
        </w:rPr>
        <w:t xml:space="preserve"> a été observée chez les patients NPC.</w:t>
      </w:r>
      <w:r w:rsidR="001D0FE2">
        <w:rPr>
          <w:rFonts w:ascii="Times New Roman" w:hAnsi="Times New Roman" w:cs="Times New Roman"/>
          <w:sz w:val="24"/>
          <w:szCs w:val="24"/>
        </w:rPr>
        <w:t xml:space="preserve"> En conclusion, </w:t>
      </w:r>
      <w:r w:rsidR="00C22A61">
        <w:rPr>
          <w:rFonts w:ascii="Times New Roman" w:hAnsi="Times New Roman" w:cs="Times New Roman"/>
          <w:sz w:val="24"/>
          <w:szCs w:val="24"/>
        </w:rPr>
        <w:t>nous avons montré l’importance des cytokines et de NOS2 dans la pathogénèse du NPC qui s’établissent à travers un ‘cross-talk’ entre la tumeur et son environnement.</w:t>
      </w:r>
      <w:r w:rsidR="001D0FE2">
        <w:rPr>
          <w:rFonts w:ascii="Times New Roman" w:hAnsi="Times New Roman" w:cs="Times New Roman"/>
          <w:sz w:val="24"/>
          <w:szCs w:val="24"/>
        </w:rPr>
        <w:t xml:space="preserve"> </w:t>
      </w:r>
      <w:r w:rsidR="00B6592D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F74B7" w:rsidSect="00EA6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F74B7"/>
    <w:rsid w:val="001D0FE2"/>
    <w:rsid w:val="00446B8C"/>
    <w:rsid w:val="005852B4"/>
    <w:rsid w:val="006F2B50"/>
    <w:rsid w:val="008C28F8"/>
    <w:rsid w:val="008E3634"/>
    <w:rsid w:val="008F74B7"/>
    <w:rsid w:val="009B6189"/>
    <w:rsid w:val="00B6592D"/>
    <w:rsid w:val="00C22A61"/>
    <w:rsid w:val="00C65EEE"/>
    <w:rsid w:val="00D40D06"/>
    <w:rsid w:val="00E23B61"/>
    <w:rsid w:val="00E45DB7"/>
    <w:rsid w:val="00EA6E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E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traitement</cp:lastModifiedBy>
  <cp:revision>3</cp:revision>
  <dcterms:created xsi:type="dcterms:W3CDTF">2016-11-21T10:27:00Z</dcterms:created>
  <dcterms:modified xsi:type="dcterms:W3CDTF">2016-11-21T10:27:00Z</dcterms:modified>
</cp:coreProperties>
</file>