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4B54" w:rsidRDefault="007D4B54" w:rsidP="00FD669A">
      <w:pPr>
        <w:autoSpaceDE w:val="0"/>
        <w:autoSpaceDN w:val="0"/>
        <w:bidi w:val="0"/>
        <w:adjustRightInd w:val="0"/>
        <w:spacing w:after="240"/>
        <w:jc w:val="center"/>
        <w:rPr>
          <w:b/>
          <w:bCs/>
          <w:lang w:bidi="ar-DZ"/>
        </w:rPr>
      </w:pPr>
      <w:r w:rsidRPr="001723F7">
        <w:rPr>
          <w:b/>
          <w:bCs/>
          <w:lang w:bidi="ar-DZ"/>
        </w:rPr>
        <w:t>Résumé</w:t>
      </w:r>
      <w:r w:rsidR="00EE3A89">
        <w:rPr>
          <w:b/>
          <w:bCs/>
          <w:lang w:bidi="ar-DZ"/>
        </w:rPr>
        <w:t xml:space="preserve"> du résumé :</w:t>
      </w:r>
    </w:p>
    <w:p w:rsidR="007D4B54" w:rsidRDefault="007D4B54" w:rsidP="00FD669A">
      <w:pPr>
        <w:autoSpaceDE w:val="0"/>
        <w:autoSpaceDN w:val="0"/>
        <w:bidi w:val="0"/>
        <w:adjustRightInd w:val="0"/>
        <w:spacing w:line="360" w:lineRule="auto"/>
        <w:jc w:val="both"/>
      </w:pPr>
      <w:r w:rsidRPr="00297AAF">
        <w:t xml:space="preserve">L’extrusion </w:t>
      </w:r>
      <w:r w:rsidR="004720B4">
        <w:t>coudée</w:t>
      </w:r>
      <w:r w:rsidRPr="00297AAF">
        <w:t xml:space="preserve"> à aires égales (ECAE) est un procédé </w:t>
      </w:r>
      <w:r w:rsidR="004720B4">
        <w:t>de grande déformation plastique, utilisé</w:t>
      </w:r>
      <w:r w:rsidR="00FD669A">
        <w:t xml:space="preserve"> </w:t>
      </w:r>
      <w:r w:rsidRPr="00297AAF">
        <w:t xml:space="preserve">en vue d’améliorer les propriétés mécaniques des matériaux. </w:t>
      </w:r>
      <w:r w:rsidR="00EE3A89">
        <w:t xml:space="preserve">Il est par </w:t>
      </w:r>
      <w:r w:rsidR="009B0D30">
        <w:t>plusieurs paramètres</w:t>
      </w:r>
      <w:r w:rsidR="00EE3A89">
        <w:t>.</w:t>
      </w:r>
      <w:r w:rsidR="009B0D30">
        <w:t xml:space="preserve"> </w:t>
      </w:r>
      <w:r w:rsidR="007246DB">
        <w:t xml:space="preserve">L’utilisation de l’ECAE sur les matériaux polymères </w:t>
      </w:r>
      <w:r w:rsidR="00BB43A5">
        <w:t>semi-cristallin</w:t>
      </w:r>
      <w:r w:rsidR="00BB43A5" w:rsidRPr="007246DB">
        <w:t>, comme</w:t>
      </w:r>
      <w:r w:rsidR="007246DB">
        <w:t xml:space="preserve"> le polypropylène, permet d’introduire des changements dans la structure</w:t>
      </w:r>
      <w:r w:rsidR="00FD669A">
        <w:t xml:space="preserve"> microscopique de ces matériaux. </w:t>
      </w:r>
      <w:r w:rsidR="00BB43A5">
        <w:t>Ce</w:t>
      </w:r>
      <w:r w:rsidR="00FD669A">
        <w:t xml:space="preserve">la </w:t>
      </w:r>
      <w:r w:rsidR="00BB43A5">
        <w:t>peu</w:t>
      </w:r>
      <w:r w:rsidR="00FD669A">
        <w:t>t être déterminé</w:t>
      </w:r>
      <w:r w:rsidR="00BB43A5">
        <w:t xml:space="preserve"> par l’analyse à l’</w:t>
      </w:r>
      <w:r w:rsidR="00970F83">
        <w:t>aide de</w:t>
      </w:r>
      <w:r w:rsidR="00970F83" w:rsidRPr="00970F83">
        <w:t xml:space="preserve"> l</w:t>
      </w:r>
      <w:r w:rsidR="00970F83">
        <w:t xml:space="preserve">a méthode de </w:t>
      </w:r>
      <w:r w:rsidR="00FD669A">
        <w:t>D</w:t>
      </w:r>
      <w:r w:rsidR="00BB43A5">
        <w:t xml:space="preserve">RX. </w:t>
      </w:r>
      <w:r w:rsidR="00C34B0C">
        <w:t xml:space="preserve"> </w:t>
      </w:r>
    </w:p>
    <w:p w:rsidR="00BB43A5" w:rsidRDefault="00C34B0C" w:rsidP="00FD669A">
      <w:pPr>
        <w:autoSpaceDE w:val="0"/>
        <w:autoSpaceDN w:val="0"/>
        <w:bidi w:val="0"/>
        <w:adjustRightInd w:val="0"/>
        <w:spacing w:line="360" w:lineRule="auto"/>
        <w:jc w:val="both"/>
      </w:pPr>
      <w:r>
        <w:t>Un changement du comportement mécanique est aussi introduit aux</w:t>
      </w:r>
      <w:r w:rsidR="00EE3A89">
        <w:t xml:space="preserve"> matériaux traités par l’ECAE, qui </w:t>
      </w:r>
      <w:r>
        <w:t>peut être déterminé par l’utilisation des méthodes optiques de mesure de déformations, comme la méthode de corrélation des images numériques</w:t>
      </w:r>
      <w:r w:rsidR="00FD669A">
        <w:t xml:space="preserve"> (DIC)</w:t>
      </w:r>
      <w:r w:rsidR="00A42340">
        <w:t>.</w:t>
      </w:r>
    </w:p>
    <w:p w:rsidR="001723F7" w:rsidRPr="00EE3A89" w:rsidRDefault="001723F7" w:rsidP="00A42340">
      <w:pPr>
        <w:autoSpaceDE w:val="0"/>
        <w:autoSpaceDN w:val="0"/>
        <w:bidi w:val="0"/>
        <w:adjustRightInd w:val="0"/>
        <w:spacing w:line="259" w:lineRule="auto"/>
        <w:jc w:val="both"/>
      </w:pPr>
    </w:p>
    <w:p w:rsidR="00EE3A89" w:rsidRPr="00EE3A89" w:rsidRDefault="00EE3A89" w:rsidP="00EE3A89">
      <w:pPr>
        <w:autoSpaceDE w:val="0"/>
        <w:autoSpaceDN w:val="0"/>
        <w:bidi w:val="0"/>
        <w:adjustRightInd w:val="0"/>
        <w:spacing w:line="259" w:lineRule="auto"/>
        <w:jc w:val="both"/>
      </w:pPr>
      <w:bookmarkStart w:id="0" w:name="_GoBack"/>
      <w:bookmarkEnd w:id="0"/>
    </w:p>
    <w:sectPr w:rsidR="00EE3A89" w:rsidRPr="00EE3A89" w:rsidSect="00D67DE2">
      <w:pgSz w:w="11906" w:h="16838"/>
      <w:pgMar w:top="567" w:right="1134" w:bottom="1276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activeWritingStyle w:appName="MSWord" w:lang="ar-SA" w:vendorID="64" w:dllVersion="131078" w:nlCheck="1" w:checkStyle="0"/>
  <w:activeWritingStyle w:appName="MSWord" w:lang="fr-FR" w:vendorID="64" w:dllVersion="131078" w:nlCheck="1" w:checkStyle="1"/>
  <w:activeWritingStyle w:appName="MSWord" w:lang="en-US" w:vendorID="64" w:dllVersion="131078" w:nlCheck="1" w:checkStyle="1"/>
  <w:activeWritingStyle w:appName="MSWord" w:lang="ar-DZ" w:vendorID="64" w:dllVersion="131078" w:nlCheck="1" w:checkStyle="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416F"/>
    <w:rsid w:val="000E416F"/>
    <w:rsid w:val="00121F7C"/>
    <w:rsid w:val="001723F7"/>
    <w:rsid w:val="00173746"/>
    <w:rsid w:val="0019657C"/>
    <w:rsid w:val="00210A78"/>
    <w:rsid w:val="002E0F00"/>
    <w:rsid w:val="004720B4"/>
    <w:rsid w:val="00515053"/>
    <w:rsid w:val="0051538C"/>
    <w:rsid w:val="00540B1E"/>
    <w:rsid w:val="007246DB"/>
    <w:rsid w:val="00725A8E"/>
    <w:rsid w:val="0079235C"/>
    <w:rsid w:val="007D4B54"/>
    <w:rsid w:val="00970F83"/>
    <w:rsid w:val="009B0D30"/>
    <w:rsid w:val="009B23AF"/>
    <w:rsid w:val="00A42340"/>
    <w:rsid w:val="00BB43A5"/>
    <w:rsid w:val="00C34B0C"/>
    <w:rsid w:val="00D67DE2"/>
    <w:rsid w:val="00DB2CE9"/>
    <w:rsid w:val="00DF6A44"/>
    <w:rsid w:val="00EE3A89"/>
    <w:rsid w:val="00EE4DCE"/>
    <w:rsid w:val="00F85C69"/>
    <w:rsid w:val="00FD66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94D4371-5A13-4752-92D8-9243E9C20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723F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79235C"/>
  </w:style>
  <w:style w:type="character" w:customStyle="1" w:styleId="shorttext">
    <w:name w:val="short_text"/>
    <w:basedOn w:val="Policepardfaut"/>
    <w:rsid w:val="00173746"/>
  </w:style>
  <w:style w:type="paragraph" w:customStyle="1" w:styleId="ecxmsonormal">
    <w:name w:val="ecxmsonormal"/>
    <w:basedOn w:val="Normal"/>
    <w:rsid w:val="00EE3A89"/>
    <w:pPr>
      <w:bidi w:val="0"/>
      <w:spacing w:before="100" w:beforeAutospacing="1" w:after="100" w:afterAutospacing="1"/>
    </w:pPr>
    <w:rPr>
      <w:lang w:eastAsia="fr-FR"/>
    </w:rPr>
  </w:style>
  <w:style w:type="paragraph" w:styleId="NormalWeb">
    <w:name w:val="Normal (Web)"/>
    <w:basedOn w:val="Normal"/>
    <w:uiPriority w:val="99"/>
    <w:semiHidden/>
    <w:unhideWhenUsed/>
    <w:rsid w:val="00EE3A89"/>
    <w:pPr>
      <w:bidi w:val="0"/>
      <w:spacing w:before="100" w:beforeAutospacing="1" w:after="100" w:afterAutospacing="1"/>
    </w:pPr>
    <w:rPr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108</Words>
  <Characters>600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GOUZ</dc:creator>
  <cp:keywords/>
  <dc:description/>
  <cp:lastModifiedBy>RABAH</cp:lastModifiedBy>
  <cp:revision>11</cp:revision>
  <dcterms:created xsi:type="dcterms:W3CDTF">2012-06-02T00:58:00Z</dcterms:created>
  <dcterms:modified xsi:type="dcterms:W3CDTF">2015-11-30T09:49:00Z</dcterms:modified>
</cp:coreProperties>
</file>