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7AD3" w:rsidRPr="00517AD3" w:rsidRDefault="00585851" w:rsidP="00DC2F87">
      <w:pPr>
        <w:tabs>
          <w:tab w:val="left" w:pos="180"/>
        </w:tabs>
        <w:spacing w:before="120" w:line="240" w:lineRule="auto"/>
        <w:contextualSpacing/>
        <w:jc w:val="center"/>
        <w:rPr>
          <w:rFonts w:asciiTheme="majorBidi" w:hAnsiTheme="majorBidi" w:cstheme="majorBidi"/>
          <w:sz w:val="24"/>
          <w:szCs w:val="24"/>
        </w:rPr>
      </w:pPr>
      <w:bookmarkStart w:id="0" w:name="_GoBack"/>
      <w:bookmarkEnd w:id="0"/>
      <w:r>
        <w:rPr>
          <w:rFonts w:asciiTheme="majorBidi" w:hAnsiTheme="majorBidi" w:cstheme="majorBidi"/>
          <w:noProof/>
          <w:sz w:val="24"/>
          <w:szCs w:val="24"/>
          <w:lang w:eastAsia="fr-F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Zone de texte 2" o:spid="_x0000_s1026" type="#_x0000_t202" style="position:absolute;left:0;text-align:left;margin-left:0;margin-top:0;width:543pt;height:627.75pt;z-index:251659264;visibility:visible;mso-position-horizontal:center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">
            <v:textbox style="mso-next-textbox:#Zone de texte 2">
              <w:txbxContent>
                <w:p w:rsidR="00DB78EC" w:rsidRPr="009202AF" w:rsidRDefault="00DB78EC" w:rsidP="00C65293">
                  <w:pPr>
                    <w:contextualSpacing/>
                    <w:jc w:val="both"/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</w:pPr>
                  <w:r w:rsidRPr="009202AF">
                    <w:rPr>
                      <w:rFonts w:ascii="Times New Roman" w:hAnsi="Times New Roman" w:cs="Times New Roman"/>
                      <w:b/>
                      <w:sz w:val="24"/>
                      <w:szCs w:val="24"/>
                      <w:u w:val="single"/>
                    </w:rPr>
                    <w:t>Résumé</w:t>
                  </w:r>
                  <w:r w:rsidRPr="009202AF"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  <w:t> :</w:t>
                  </w:r>
                </w:p>
                <w:p w:rsidR="00DB78EC" w:rsidRDefault="00DB78EC" w:rsidP="00C65293">
                  <w:pPr>
                    <w:spacing w:line="240" w:lineRule="auto"/>
                    <w:contextualSpacing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0F3A72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Dans ce travail, nous nous sommes </w:t>
                  </w:r>
                  <w:r w:rsidRPr="00DC2F87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intéressés à l’élaboration de couches de nitrures et oxynitrures de silicium et à l’étude de leurs propriétés optique, chimique </w:t>
                  </w:r>
                  <w:r w:rsidRPr="000F3A72">
                    <w:rPr>
                      <w:rFonts w:ascii="Times New Roman" w:hAnsi="Times New Roman" w:cs="Times New Roman"/>
                      <w:sz w:val="24"/>
                      <w:szCs w:val="24"/>
                    </w:rPr>
                    <w:t>et structurale afin de les adapter à des dispositifs photovoltaïques.</w:t>
                  </w:r>
                </w:p>
                <w:p w:rsidR="00DB78EC" w:rsidRDefault="00DB78EC" w:rsidP="007371EB">
                  <w:pPr>
                    <w:spacing w:line="240" w:lineRule="auto"/>
                    <w:contextualSpacing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445871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Le nitrure de silicium </w:t>
                  </w:r>
                  <w:r w:rsidRPr="00DC2F87">
                    <w:rPr>
                      <w:rFonts w:ascii="Times New Roman" w:hAnsi="Times New Roman" w:cs="Times New Roman"/>
                      <w:sz w:val="24"/>
                      <w:szCs w:val="24"/>
                    </w:rPr>
                    <w:t>(SiN</w:t>
                  </w:r>
                  <w:r w:rsidRPr="00652C52">
                    <w:rPr>
                      <w:rFonts w:ascii="Times New Roman" w:hAnsi="Times New Roman" w:cs="Times New Roman"/>
                      <w:sz w:val="24"/>
                      <w:szCs w:val="24"/>
                      <w:vertAlign w:val="subscript"/>
                    </w:rPr>
                    <w:t>x</w:t>
                  </w:r>
                  <w:r w:rsidRPr="00DC2F87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) </w:t>
                  </w:r>
                  <w:r w:rsidRPr="00445871">
                    <w:rPr>
                      <w:rFonts w:ascii="Times New Roman" w:hAnsi="Times New Roman" w:cs="Times New Roman"/>
                      <w:sz w:val="24"/>
                      <w:szCs w:val="24"/>
                    </w:rPr>
                    <w:t>est un matériau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 de grande importance technologique en raison de ses propriétés électroniques, ce qui le rend intéressant pour plusieurs applications. En effet, dans l’industrie photovoltaïque en particulier, le </w:t>
                  </w:r>
                  <w:r w:rsidRPr="00DC2F87">
                    <w:rPr>
                      <w:rFonts w:ascii="Times New Roman" w:hAnsi="Times New Roman" w:cs="Times New Roman"/>
                      <w:sz w:val="24"/>
                      <w:szCs w:val="24"/>
                    </w:rPr>
                    <w:t>SiN</w:t>
                  </w:r>
                  <w:r w:rsidRPr="00652C52">
                    <w:rPr>
                      <w:rFonts w:ascii="Times New Roman" w:hAnsi="Times New Roman" w:cs="Times New Roman"/>
                      <w:sz w:val="24"/>
                      <w:szCs w:val="24"/>
                      <w:vertAlign w:val="subscript"/>
                    </w:rPr>
                    <w:t>x</w:t>
                  </w:r>
                  <w:r w:rsidRPr="00DC2F87">
                    <w:rPr>
                      <w:rFonts w:ascii="Times New Roman" w:hAnsi="Times New Roman" w:cs="Times New Roman"/>
                      <w:sz w:val="24"/>
                      <w:szCs w:val="24"/>
                    </w:rPr>
                    <w:t>,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 sous sa variante amorphe hydrogéné SiN</w:t>
                  </w:r>
                  <w:r w:rsidRPr="00445871">
                    <w:rPr>
                      <w:rFonts w:ascii="Times New Roman" w:hAnsi="Times New Roman" w:cs="Times New Roman"/>
                      <w:sz w:val="24"/>
                      <w:szCs w:val="24"/>
                      <w:vertAlign w:val="subscript"/>
                    </w:rPr>
                    <w:t>x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:H, s’est imposé rapidement puisqu’il peut servir à la fois comme couche antireflet peu coûteuse et également assurer une passivation des défauts électriquement actifs. De plus, la couche SiN</w:t>
                  </w:r>
                  <w:r w:rsidRPr="00BC0962">
                    <w:rPr>
                      <w:rFonts w:ascii="Times New Roman" w:hAnsi="Times New Roman" w:cs="Times New Roman"/>
                      <w:sz w:val="24"/>
                      <w:szCs w:val="24"/>
                      <w:vertAlign w:val="subscript"/>
                    </w:rPr>
                    <w:t>x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:H contient de l’hydrogène à des concentrations dépendant de la technique et des paramètres de dépôt, qui sert à la passivation des défauts en surface et en volume des substrats de silicium. </w:t>
                  </w:r>
                </w:p>
                <w:p w:rsidR="00DB78EC" w:rsidRDefault="00DB78EC" w:rsidP="007C22C4">
                  <w:pPr>
                    <w:spacing w:line="240" w:lineRule="auto"/>
                    <w:contextualSpacing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Nous avons présenté et </w:t>
                  </w:r>
                  <w:r w:rsidRPr="00DC2F87">
                    <w:rPr>
                      <w:rFonts w:ascii="Times New Roman" w:hAnsi="Times New Roman" w:cs="Times New Roman"/>
                      <w:sz w:val="24"/>
                      <w:szCs w:val="24"/>
                    </w:rPr>
                    <w:t>discuter l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es résultats expérimentaux des propriétés optiques et structurales </w:t>
                  </w:r>
                  <w:r w:rsidRPr="00DC2F87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des 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monocouches SiN</w:t>
                  </w:r>
                  <w:r w:rsidRPr="00BC0962">
                    <w:rPr>
                      <w:rFonts w:ascii="Times New Roman" w:hAnsi="Times New Roman" w:cs="Times New Roman"/>
                      <w:sz w:val="24"/>
                      <w:szCs w:val="24"/>
                      <w:vertAlign w:val="subscript"/>
                    </w:rPr>
                    <w:t>x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 et double couche antireflet </w:t>
                  </w:r>
                  <w:r w:rsidRPr="00DC2F87">
                    <w:rPr>
                      <w:rFonts w:ascii="Times New Roman" w:hAnsi="Times New Roman" w:cs="Times New Roman"/>
                      <w:sz w:val="24"/>
                      <w:szCs w:val="24"/>
                    </w:rPr>
                    <w:t>(DCAR) SiO</w:t>
                  </w:r>
                  <w:r w:rsidRPr="00DC2F87">
                    <w:rPr>
                      <w:rFonts w:ascii="Times New Roman" w:hAnsi="Times New Roman" w:cs="Times New Roman"/>
                      <w:sz w:val="24"/>
                      <w:szCs w:val="24"/>
                      <w:vertAlign w:val="subscript"/>
                    </w:rPr>
                    <w:t>2</w:t>
                  </w:r>
                  <w:r w:rsidRPr="00DC2F87">
                    <w:rPr>
                      <w:rFonts w:ascii="Times New Roman" w:hAnsi="Times New Roman" w:cs="Times New Roman"/>
                      <w:sz w:val="24"/>
                      <w:szCs w:val="24"/>
                    </w:rPr>
                    <w:t>/SiN</w:t>
                  </w:r>
                  <w:r w:rsidRPr="00DC2F87">
                    <w:rPr>
                      <w:rFonts w:ascii="Times New Roman" w:hAnsi="Times New Roman" w:cs="Times New Roman"/>
                      <w:sz w:val="24"/>
                      <w:szCs w:val="24"/>
                      <w:vertAlign w:val="subscript"/>
                    </w:rPr>
                    <w:t>x</w:t>
                  </w:r>
                  <w:r w:rsidRPr="00DC2F87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 obtenues en 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fonction des traitements thermiques. Nos études ont </w:t>
                  </w:r>
                  <w:r w:rsidRPr="00A0515B">
                    <w:rPr>
                      <w:rFonts w:ascii="Times New Roman" w:hAnsi="Times New Roman" w:cs="Times New Roman"/>
                      <w:sz w:val="24"/>
                      <w:szCs w:val="24"/>
                    </w:rPr>
                    <w:t>mis en évidence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 l’influence de la température de recuit sur l’apparition et la disparition de certaines liaisons. Nous avons soumis nos échantillons à différentes températures de recuit et nous avons procédés à des </w:t>
                  </w:r>
                  <w:r w:rsidRPr="00DC2F87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mesures infrarouge (FTIR) 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afin de mieux connaître le processus de désorption d’hydrogène et l’apparition de certaines liaisons. Nous avons aussi mesuré l’intensité intégrée des liaisons Si-O dans les couches SiN</w:t>
                  </w:r>
                  <w:r w:rsidRPr="00305A19">
                    <w:rPr>
                      <w:rFonts w:ascii="Times New Roman" w:hAnsi="Times New Roman" w:cs="Times New Roman"/>
                      <w:sz w:val="24"/>
                      <w:szCs w:val="24"/>
                      <w:vertAlign w:val="subscript"/>
                    </w:rPr>
                    <w:t>x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 (Si</w:t>
                  </w:r>
                  <w:r w:rsidRPr="00305A19">
                    <w:rPr>
                      <w:rFonts w:ascii="Times New Roman" w:hAnsi="Times New Roman" w:cs="Times New Roman"/>
                      <w:sz w:val="24"/>
                      <w:szCs w:val="24"/>
                      <w:vertAlign w:val="subscript"/>
                    </w:rPr>
                    <w:t>3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N</w:t>
                  </w:r>
                  <w:r w:rsidRPr="00305A19">
                    <w:rPr>
                      <w:rFonts w:ascii="Times New Roman" w:hAnsi="Times New Roman" w:cs="Times New Roman"/>
                      <w:sz w:val="24"/>
                      <w:szCs w:val="24"/>
                      <w:vertAlign w:val="subscript"/>
                    </w:rPr>
                    <w:t>4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). Cette dernière augmente en fonction de la température de recuit, tandis que celle des liaisons Si-N diminue, </w:t>
                  </w:r>
                  <w:r w:rsidRPr="00DC2F87">
                    <w:rPr>
                      <w:rFonts w:ascii="Times New Roman" w:hAnsi="Times New Roman" w:cs="Times New Roman"/>
                      <w:sz w:val="24"/>
                      <w:szCs w:val="24"/>
                    </w:rPr>
                    <w:t>phénomène due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probablement à la formation de la liaison Si-O-N. La température de recuit induit une diffusion de l’oxygène dans le nitrure de silicium pour former la fine couche SiO</w:t>
                  </w:r>
                  <w:r w:rsidRPr="00BC0962">
                    <w:rPr>
                      <w:rFonts w:ascii="Times New Roman" w:hAnsi="Times New Roman" w:cs="Times New Roman"/>
                      <w:sz w:val="24"/>
                      <w:szCs w:val="24"/>
                      <w:vertAlign w:val="subscript"/>
                    </w:rPr>
                    <w:t>y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N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  <w:vertAlign w:val="subscript"/>
                    </w:rPr>
                    <w:t>x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.</w:t>
                  </w:r>
                </w:p>
                <w:p w:rsidR="00DB78EC" w:rsidRDefault="00DB78EC" w:rsidP="007C22C4">
                  <w:pPr>
                    <w:spacing w:line="240" w:lineRule="auto"/>
                    <w:contextualSpacing/>
                    <w:jc w:val="both"/>
                    <w:rPr>
                      <w:rFonts w:asciiTheme="majorBidi" w:hAnsiTheme="majorBidi" w:cstheme="majorBidi"/>
                      <w:sz w:val="24"/>
                      <w:szCs w:val="24"/>
                    </w:rPr>
                  </w:pPr>
                  <w:r w:rsidRPr="00653D54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L’étude physico-chimique </w:t>
                  </w:r>
                  <w:r w:rsidRPr="00DC2F87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par </w:t>
                  </w:r>
                  <w:r w:rsidRPr="00653D54">
                    <w:rPr>
                      <w:rFonts w:ascii="Times New Roman" w:hAnsi="Times New Roman" w:cs="Times New Roman"/>
                      <w:sz w:val="24"/>
                      <w:szCs w:val="24"/>
                    </w:rPr>
                    <w:t>ED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A</w:t>
                  </w:r>
                  <w:r w:rsidRPr="00653D54">
                    <w:rPr>
                      <w:rFonts w:ascii="Times New Roman" w:hAnsi="Times New Roman" w:cs="Times New Roman"/>
                      <w:sz w:val="24"/>
                      <w:szCs w:val="24"/>
                    </w:rPr>
                    <w:t>X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,</w:t>
                  </w:r>
                  <w:r w:rsidRPr="00653D54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 RBS et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 SIMS pour</w:t>
                  </w:r>
                  <w:r w:rsidRPr="00653D54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 les échantillons recouv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er</w:t>
                  </w:r>
                  <w:r w:rsidRPr="00653D54">
                    <w:rPr>
                      <w:rFonts w:ascii="Times New Roman" w:hAnsi="Times New Roman" w:cs="Times New Roman"/>
                      <w:sz w:val="24"/>
                      <w:szCs w:val="24"/>
                    </w:rPr>
                    <w:t>ts par une monocouche (SiN</w:t>
                  </w:r>
                  <w:r w:rsidRPr="00BC0962">
                    <w:rPr>
                      <w:rFonts w:ascii="Times New Roman" w:hAnsi="Times New Roman" w:cs="Times New Roman"/>
                      <w:sz w:val="24"/>
                      <w:szCs w:val="24"/>
                      <w:vertAlign w:val="subscript"/>
                    </w:rPr>
                    <w:t>x</w:t>
                  </w:r>
                  <w:r w:rsidRPr="00653D54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) ou </w:t>
                  </w:r>
                  <w:r w:rsidRPr="00DC2F87">
                    <w:rPr>
                      <w:rFonts w:ascii="Times New Roman" w:hAnsi="Times New Roman" w:cs="Times New Roman"/>
                      <w:sz w:val="24"/>
                      <w:szCs w:val="24"/>
                    </w:rPr>
                    <w:t>DCAR</w:t>
                  </w:r>
                  <w:r w:rsidRPr="00653D54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 (SiO</w:t>
                  </w:r>
                  <w:r w:rsidRPr="00BC0962">
                    <w:rPr>
                      <w:rFonts w:ascii="Times New Roman" w:hAnsi="Times New Roman" w:cs="Times New Roman"/>
                      <w:sz w:val="24"/>
                      <w:szCs w:val="24"/>
                      <w:vertAlign w:val="subscript"/>
                    </w:rPr>
                    <w:t>2</w:t>
                  </w:r>
                  <w:r w:rsidRPr="00653D54">
                    <w:rPr>
                      <w:rFonts w:ascii="Times New Roman" w:hAnsi="Times New Roman" w:cs="Times New Roman"/>
                      <w:sz w:val="24"/>
                      <w:szCs w:val="24"/>
                    </w:rPr>
                    <w:t>/SiN</w:t>
                  </w:r>
                  <w:r w:rsidRPr="00BC0962">
                    <w:rPr>
                      <w:rFonts w:ascii="Times New Roman" w:hAnsi="Times New Roman" w:cs="Times New Roman"/>
                      <w:sz w:val="24"/>
                      <w:szCs w:val="24"/>
                      <w:vertAlign w:val="subscript"/>
                    </w:rPr>
                    <w:t>x</w:t>
                  </w:r>
                  <w:r w:rsidRPr="00653D54">
                    <w:rPr>
                      <w:rFonts w:ascii="Times New Roman" w:hAnsi="Times New Roman" w:cs="Times New Roman"/>
                      <w:sz w:val="24"/>
                      <w:szCs w:val="24"/>
                    </w:rPr>
                    <w:t>) a permis de déterminer la stœchiométrie</w:t>
                  </w:r>
                  <w:r w:rsidRPr="00DC2F87">
                    <w:rPr>
                      <w:rFonts w:ascii="Times New Roman" w:hAnsi="Times New Roman" w:cs="Times New Roman"/>
                      <w:sz w:val="24"/>
                      <w:szCs w:val="24"/>
                    </w:rPr>
                    <w:t>des couches élaborées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. Les profils SIMS ont révélés les distributions des éléments : Si, N, O et H dans les structures réalisées. C</w:t>
                  </w:r>
                  <w:r w:rsidRPr="00560493">
                    <w:rPr>
                      <w:rFonts w:asciiTheme="majorBidi" w:hAnsiTheme="majorBidi" w:cstheme="majorBidi"/>
                      <w:sz w:val="24"/>
                      <w:szCs w:val="24"/>
                    </w:rPr>
                    <w:t>e</w:t>
                  </w:r>
                  <w:r>
                    <w:rPr>
                      <w:rFonts w:asciiTheme="majorBidi" w:hAnsiTheme="majorBidi" w:cstheme="majorBidi"/>
                      <w:sz w:val="24"/>
                      <w:szCs w:val="24"/>
                    </w:rPr>
                    <w:t xml:space="preserve">s résultats montrent, </w:t>
                  </w:r>
                  <w:r w:rsidRPr="00DC2F87">
                    <w:rPr>
                      <w:rFonts w:asciiTheme="majorBidi" w:hAnsiTheme="majorBidi" w:cstheme="majorBidi"/>
                      <w:sz w:val="24"/>
                      <w:szCs w:val="24"/>
                    </w:rPr>
                    <w:t xml:space="preserve">qu’après une </w:t>
                  </w:r>
                  <w:r>
                    <w:rPr>
                      <w:rFonts w:asciiTheme="majorBidi" w:hAnsiTheme="majorBidi" w:cstheme="majorBidi"/>
                      <w:sz w:val="24"/>
                      <w:szCs w:val="24"/>
                    </w:rPr>
                    <w:t xml:space="preserve">oxydation thermique du nitrure de silicium, </w:t>
                  </w:r>
                  <w:r w:rsidRPr="00DC2F87">
                    <w:rPr>
                      <w:rFonts w:asciiTheme="majorBidi" w:hAnsiTheme="majorBidi" w:cstheme="majorBidi"/>
                      <w:sz w:val="24"/>
                      <w:szCs w:val="24"/>
                    </w:rPr>
                    <w:t xml:space="preserve">où nous avons observé la formation d’une </w:t>
                  </w:r>
                  <w:r w:rsidRPr="00560493">
                    <w:rPr>
                      <w:rFonts w:asciiTheme="majorBidi" w:hAnsiTheme="majorBidi" w:cstheme="majorBidi"/>
                      <w:sz w:val="24"/>
                      <w:szCs w:val="24"/>
                    </w:rPr>
                    <w:t xml:space="preserve">couche en surface </w:t>
                  </w:r>
                  <w:r>
                    <w:rPr>
                      <w:rFonts w:asciiTheme="majorBidi" w:hAnsiTheme="majorBidi" w:cstheme="majorBidi"/>
                      <w:sz w:val="24"/>
                      <w:szCs w:val="24"/>
                    </w:rPr>
                    <w:t>d</w:t>
                  </w:r>
                  <w:r w:rsidRPr="00560493">
                    <w:rPr>
                      <w:rFonts w:asciiTheme="majorBidi" w:hAnsiTheme="majorBidi" w:cstheme="majorBidi"/>
                      <w:sz w:val="24"/>
                      <w:szCs w:val="24"/>
                    </w:rPr>
                    <w:t xml:space="preserve">’oxyde de silicium </w:t>
                  </w:r>
                  <w:r w:rsidRPr="00DC2F87">
                    <w:rPr>
                      <w:rFonts w:asciiTheme="majorBidi" w:hAnsiTheme="majorBidi" w:cstheme="majorBidi"/>
                      <w:sz w:val="24"/>
                      <w:szCs w:val="24"/>
                    </w:rPr>
                    <w:t>d’épaisseur de 37 nm</w:t>
                  </w:r>
                  <w:r w:rsidRPr="00913C66">
                    <w:rPr>
                      <w:rFonts w:asciiTheme="majorBidi" w:hAnsiTheme="majorBidi" w:cstheme="majorBidi"/>
                      <w:sz w:val="24"/>
                      <w:szCs w:val="24"/>
                    </w:rPr>
                    <w:t>,</w:t>
                  </w:r>
                  <w:r w:rsidRPr="00560493">
                    <w:rPr>
                      <w:rFonts w:asciiTheme="majorBidi" w:hAnsiTheme="majorBidi" w:cstheme="majorBidi"/>
                      <w:sz w:val="24"/>
                      <w:szCs w:val="24"/>
                    </w:rPr>
                    <w:t xml:space="preserve"> une couche d’interface </w:t>
                  </w:r>
                  <w:r>
                    <w:rPr>
                      <w:rFonts w:asciiTheme="majorBidi" w:hAnsiTheme="majorBidi" w:cstheme="majorBidi"/>
                      <w:sz w:val="24"/>
                      <w:szCs w:val="24"/>
                    </w:rPr>
                    <w:t>d’oxynitrure de silicium de l’ordre de </w:t>
                  </w:r>
                  <w:r w:rsidRPr="00DC2F87">
                    <w:rPr>
                      <w:rFonts w:asciiTheme="majorBidi" w:hAnsiTheme="majorBidi" w:cstheme="majorBidi"/>
                      <w:sz w:val="24"/>
                      <w:szCs w:val="24"/>
                    </w:rPr>
                    <w:t>10 nm</w:t>
                  </w:r>
                  <w:r w:rsidRPr="00560493">
                    <w:rPr>
                      <w:rFonts w:asciiTheme="majorBidi" w:hAnsiTheme="majorBidi" w:cstheme="majorBidi"/>
                      <w:sz w:val="24"/>
                      <w:szCs w:val="24"/>
                    </w:rPr>
                    <w:t xml:space="preserve">et une couche profonde de nitrure de silicium avec une épaisseur de </w:t>
                  </w:r>
                  <w:r w:rsidRPr="00DC2F87">
                    <w:rPr>
                      <w:rFonts w:asciiTheme="majorBidi" w:hAnsiTheme="majorBidi" w:cstheme="majorBidi"/>
                      <w:sz w:val="24"/>
                      <w:szCs w:val="24"/>
                    </w:rPr>
                    <w:t>69 nm</w:t>
                  </w:r>
                  <w:r w:rsidRPr="00560493">
                    <w:rPr>
                      <w:rFonts w:asciiTheme="majorBidi" w:hAnsiTheme="majorBidi" w:cstheme="majorBidi"/>
                      <w:sz w:val="24"/>
                      <w:szCs w:val="24"/>
                    </w:rPr>
                    <w:t>.</w:t>
                  </w:r>
                </w:p>
                <w:p w:rsidR="00DB78EC" w:rsidRDefault="00DB78EC" w:rsidP="007C22C4">
                  <w:pPr>
                    <w:spacing w:line="240" w:lineRule="auto"/>
                    <w:contextualSpacing/>
                    <w:jc w:val="both"/>
                    <w:rPr>
                      <w:rFonts w:asciiTheme="majorBidi" w:hAnsiTheme="majorBidi" w:cstheme="majorBidi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Nous avons par suite étudié les propriétés optiques de nos couches SiN</w:t>
                  </w:r>
                  <w:r w:rsidRPr="00BC0962">
                    <w:rPr>
                      <w:rFonts w:ascii="Times New Roman" w:hAnsi="Times New Roman" w:cs="Times New Roman"/>
                      <w:sz w:val="24"/>
                      <w:szCs w:val="24"/>
                      <w:vertAlign w:val="subscript"/>
                    </w:rPr>
                    <w:t>x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 et </w:t>
                  </w:r>
                  <w:r w:rsidRPr="00DC2F87">
                    <w:rPr>
                      <w:rFonts w:ascii="Times New Roman" w:hAnsi="Times New Roman" w:cs="Times New Roman"/>
                      <w:sz w:val="24"/>
                      <w:szCs w:val="24"/>
                    </w:rPr>
                    <w:t>DCAR SiO</w:t>
                  </w:r>
                  <w:r w:rsidRPr="00DC2F87">
                    <w:rPr>
                      <w:rFonts w:ascii="Times New Roman" w:hAnsi="Times New Roman" w:cs="Times New Roman"/>
                      <w:sz w:val="24"/>
                      <w:szCs w:val="24"/>
                      <w:vertAlign w:val="subscript"/>
                    </w:rPr>
                    <w:t>2</w:t>
                  </w:r>
                  <w:r w:rsidRPr="00DC2F87">
                    <w:rPr>
                      <w:rFonts w:ascii="Times New Roman" w:hAnsi="Times New Roman" w:cs="Times New Roman"/>
                      <w:sz w:val="24"/>
                      <w:szCs w:val="24"/>
                    </w:rPr>
                    <w:t>/SiN</w:t>
                  </w:r>
                  <w:r w:rsidRPr="00DC2F87">
                    <w:rPr>
                      <w:rFonts w:ascii="Times New Roman" w:hAnsi="Times New Roman" w:cs="Times New Roman"/>
                      <w:sz w:val="24"/>
                      <w:szCs w:val="24"/>
                      <w:vertAlign w:val="subscript"/>
                    </w:rPr>
                    <w:t>x</w:t>
                  </w:r>
                  <w:r w:rsidRPr="00DC2F87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 en fonction de la température de recuit. Cette étude, nous a permis de montrer l’effet de la DCAR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 SiO</w:t>
                  </w:r>
                  <w:r w:rsidRPr="00445871">
                    <w:rPr>
                      <w:rFonts w:ascii="Times New Roman" w:hAnsi="Times New Roman" w:cs="Times New Roman"/>
                      <w:sz w:val="24"/>
                      <w:szCs w:val="24"/>
                      <w:vertAlign w:val="subscript"/>
                    </w:rPr>
                    <w:t>2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/SiN</w:t>
                  </w:r>
                  <w:r w:rsidRPr="00445871">
                    <w:rPr>
                      <w:rFonts w:ascii="Times New Roman" w:hAnsi="Times New Roman" w:cs="Times New Roman"/>
                      <w:sz w:val="24"/>
                      <w:szCs w:val="24"/>
                      <w:vertAlign w:val="subscript"/>
                    </w:rPr>
                    <w:t>x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 sur la réflexion ainsi que l’influence du traitement thermique sur les propriétés optiques en générale et sur la réflexion pondérée en particulier. </w:t>
                  </w:r>
                  <w:r w:rsidRPr="00DC2F87">
                    <w:rPr>
                      <w:rFonts w:ascii="Times New Roman" w:hAnsi="Times New Roman" w:cs="Times New Roman"/>
                      <w:sz w:val="24"/>
                      <w:szCs w:val="24"/>
                    </w:rPr>
                    <w:t>En effet, nous avons enregistré un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e diminution de R</w:t>
                  </w:r>
                  <w:r w:rsidRPr="00445871">
                    <w:rPr>
                      <w:rFonts w:ascii="Times New Roman" w:hAnsi="Times New Roman" w:cs="Times New Roman"/>
                      <w:sz w:val="24"/>
                      <w:szCs w:val="24"/>
                      <w:vertAlign w:val="subscript"/>
                    </w:rPr>
                    <w:t>p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= 11.28% pour des DCAR non recuit à R</w:t>
                  </w:r>
                  <w:r w:rsidRPr="00445871">
                    <w:rPr>
                      <w:rFonts w:ascii="Times New Roman" w:hAnsi="Times New Roman" w:cs="Times New Roman"/>
                      <w:sz w:val="24"/>
                      <w:szCs w:val="24"/>
                      <w:vertAlign w:val="subscript"/>
                    </w:rPr>
                    <w:t>p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= 10.08% pour des </w:t>
                  </w:r>
                  <w:r w:rsidRPr="00DC2F87">
                    <w:rPr>
                      <w:rFonts w:ascii="Times New Roman" w:hAnsi="Times New Roman" w:cs="Times New Roman"/>
                      <w:sz w:val="24"/>
                      <w:szCs w:val="24"/>
                    </w:rPr>
                    <w:t>DCAR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recuit à 1000°C. Par conséquent, nous avons démontré que les propriétés des monocouches ou multicouches sont dépendants du traitement thermique.</w:t>
                  </w:r>
                </w:p>
                <w:p w:rsidR="00DB78EC" w:rsidRDefault="00DB78EC" w:rsidP="007371EB">
                  <w:pPr>
                    <w:spacing w:line="240" w:lineRule="auto"/>
                    <w:contextualSpacing/>
                    <w:jc w:val="both"/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 xml:space="preserve">Pour la caractérisation des cellules solaires réalisées, nous avons été amenés à utiliser une technique de caractérisation sous éclairement (I-V). Un simulateur solaire a </w:t>
                  </w:r>
                  <w:r w:rsidRPr="00DC2F87"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 xml:space="preserve">été utilisé pour les mesures </w:t>
                  </w:r>
                  <w:r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 xml:space="preserve">de rendement. De </w:t>
                  </w:r>
                  <w:r w:rsidRPr="00DC2F87"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>la cellule</w:t>
                  </w:r>
                  <w:r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 xml:space="preserve">. Dans cette étude, nous avons comparé plusieurs structures de cellules photovoltaïques. Le meilleur rendement obtenu sur une cellule avec une passivation face avant par une couche de nitrure </w:t>
                  </w:r>
                  <w:r w:rsidRPr="00DC2F87"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 xml:space="preserve">avec </w:t>
                  </w:r>
                  <w:r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>un dépôt d’oxyde de silicium (dip-coating) suivi d’une étape de nitruration plasma NH</w:t>
                  </w:r>
                  <w:r w:rsidRPr="00B239D9">
                    <w:rPr>
                      <w:rFonts w:ascii="Times New Roman" w:hAnsi="Times New Roman" w:cs="Times New Roman"/>
                      <w:bCs/>
                      <w:sz w:val="24"/>
                      <w:szCs w:val="24"/>
                      <w:vertAlign w:val="subscript"/>
                    </w:rPr>
                    <w:t>3</w:t>
                  </w:r>
                  <w:r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 xml:space="preserve"> pour la réalisation d’une couche d’interface d’oxynitrure de silicium, est de 8.4%.</w:t>
                  </w:r>
                </w:p>
                <w:p w:rsidR="00DB78EC" w:rsidRDefault="00DB78EC" w:rsidP="007371EB">
                  <w:pPr>
                    <w:spacing w:line="240" w:lineRule="auto"/>
                    <w:contextualSpacing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Theme="majorBidi" w:hAnsiTheme="majorBidi" w:cstheme="majorBidi"/>
                      <w:spacing w:val="-4"/>
                      <w:sz w:val="24"/>
                      <w:szCs w:val="24"/>
                    </w:rPr>
                    <w:t>Dans une nouvelle étude, nous avons pu</w:t>
                  </w:r>
                  <w:r w:rsidRPr="004828FC">
                    <w:rPr>
                      <w:rFonts w:asciiTheme="majorBidi" w:hAnsiTheme="majorBidi" w:cstheme="majorBidi"/>
                      <w:spacing w:val="-4"/>
                      <w:sz w:val="24"/>
                      <w:szCs w:val="24"/>
                    </w:rPr>
                    <w:t xml:space="preserve"> mettre en évidence la formation de</w:t>
                  </w:r>
                  <w:r>
                    <w:rPr>
                      <w:rFonts w:asciiTheme="majorBidi" w:hAnsiTheme="majorBidi" w:cstheme="majorBidi"/>
                      <w:spacing w:val="-4"/>
                      <w:sz w:val="24"/>
                      <w:szCs w:val="24"/>
                    </w:rPr>
                    <w:t>s</w:t>
                  </w:r>
                  <w:r w:rsidRPr="004828FC">
                    <w:rPr>
                      <w:rFonts w:asciiTheme="majorBidi" w:hAnsiTheme="majorBidi" w:cstheme="majorBidi"/>
                      <w:spacing w:val="-4"/>
                      <w:sz w:val="24"/>
                      <w:szCs w:val="24"/>
                    </w:rPr>
                    <w:t xml:space="preserve"> na</w:t>
                  </w:r>
                  <w:r w:rsidRPr="004828FC">
                    <w:rPr>
                      <w:rFonts w:asciiTheme="majorBidi" w:hAnsiTheme="majorBidi" w:cstheme="majorBidi"/>
                      <w:spacing w:val="-4"/>
                      <w:sz w:val="24"/>
                      <w:szCs w:val="24"/>
                    </w:rPr>
                    <w:softHyphen/>
                  </w:r>
                  <w:r>
                    <w:rPr>
                      <w:rFonts w:asciiTheme="majorBidi" w:hAnsiTheme="majorBidi" w:cstheme="majorBidi"/>
                      <w:sz w:val="24"/>
                      <w:szCs w:val="24"/>
                    </w:rPr>
                    <w:t>nocristaux de silicium</w:t>
                  </w:r>
                  <w:r w:rsidRPr="00DC2F87">
                    <w:rPr>
                      <w:rFonts w:asciiTheme="majorBidi" w:hAnsiTheme="majorBidi" w:cstheme="majorBidi"/>
                      <w:sz w:val="24"/>
                      <w:szCs w:val="24"/>
                    </w:rPr>
                    <w:t xml:space="preserve">(nc-Si) </w:t>
                  </w:r>
                  <w:r>
                    <w:rPr>
                      <w:rFonts w:asciiTheme="majorBidi" w:hAnsiTheme="majorBidi" w:cstheme="majorBidi"/>
                      <w:sz w:val="24"/>
                      <w:szCs w:val="24"/>
                    </w:rPr>
                    <w:t xml:space="preserve">inclus </w:t>
                  </w:r>
                  <w:r w:rsidRPr="004828FC">
                    <w:rPr>
                      <w:rFonts w:asciiTheme="majorBidi" w:hAnsiTheme="majorBidi" w:cstheme="majorBidi"/>
                      <w:sz w:val="24"/>
                      <w:szCs w:val="24"/>
                    </w:rPr>
                    <w:t>dans la matrice amorphe de SiN</w:t>
                  </w:r>
                  <w:r w:rsidRPr="002D2A1D">
                    <w:rPr>
                      <w:rFonts w:asciiTheme="majorBidi" w:hAnsiTheme="majorBidi" w:cstheme="majorBidi"/>
                      <w:sz w:val="24"/>
                      <w:szCs w:val="24"/>
                      <w:vertAlign w:val="subscript"/>
                    </w:rPr>
                    <w:t>x</w:t>
                  </w:r>
                  <w:r>
                    <w:rPr>
                      <w:rFonts w:asciiTheme="majorBidi" w:hAnsiTheme="majorBidi" w:cstheme="majorBidi"/>
                      <w:sz w:val="24"/>
                      <w:szCs w:val="24"/>
                    </w:rPr>
                    <w:t xml:space="preserve"> par le biais d’un processus de recuit rapide (RTP), </w:t>
                  </w:r>
                  <w:r w:rsidRPr="00DC2F87">
                    <w:rPr>
                      <w:rFonts w:asciiTheme="majorBidi" w:hAnsiTheme="majorBidi" w:cstheme="majorBidi"/>
                      <w:sz w:val="24"/>
                      <w:szCs w:val="24"/>
                    </w:rPr>
                    <w:t xml:space="preserve">destiné pour des applications des </w:t>
                  </w:r>
                  <w:r>
                    <w:rPr>
                      <w:rFonts w:asciiTheme="majorBidi" w:hAnsiTheme="majorBidi" w:cstheme="majorBidi"/>
                      <w:sz w:val="24"/>
                      <w:szCs w:val="24"/>
                    </w:rPr>
                    <w:t>cellules solaires de 3</w:t>
                  </w:r>
                  <w:r w:rsidRPr="008C6B85">
                    <w:rPr>
                      <w:rFonts w:asciiTheme="majorBidi" w:hAnsiTheme="majorBidi" w:cstheme="majorBidi"/>
                      <w:sz w:val="24"/>
                      <w:szCs w:val="24"/>
                      <w:vertAlign w:val="superscript"/>
                    </w:rPr>
                    <w:t>ème</w:t>
                  </w:r>
                  <w:r>
                    <w:rPr>
                      <w:rFonts w:asciiTheme="majorBidi" w:hAnsiTheme="majorBidi" w:cstheme="majorBidi"/>
                      <w:sz w:val="24"/>
                      <w:szCs w:val="24"/>
                    </w:rPr>
                    <w:t xml:space="preserve"> génération</w:t>
                  </w:r>
                  <w:r w:rsidRPr="004828FC">
                    <w:rPr>
                      <w:rFonts w:asciiTheme="majorBidi" w:hAnsiTheme="majorBidi" w:cstheme="majorBidi"/>
                      <w:sz w:val="24"/>
                      <w:szCs w:val="24"/>
                    </w:rPr>
                    <w:t>.</w:t>
                  </w:r>
                  <w:r>
                    <w:rPr>
                      <w:rFonts w:asciiTheme="majorBidi" w:hAnsiTheme="majorBidi" w:cstheme="majorBidi"/>
                      <w:sz w:val="24"/>
                      <w:szCs w:val="24"/>
                    </w:rPr>
                    <w:t xml:space="preserve"> N</w:t>
                  </w:r>
                  <w:r w:rsidRPr="004828FC">
                    <w:rPr>
                      <w:rFonts w:asciiTheme="majorBidi" w:hAnsiTheme="majorBidi" w:cstheme="majorBidi"/>
                      <w:sz w:val="24"/>
                      <w:szCs w:val="24"/>
                    </w:rPr>
                    <w:t xml:space="preserve">ous </w:t>
                  </w:r>
                  <w:r>
                    <w:rPr>
                      <w:rFonts w:asciiTheme="majorBidi" w:hAnsiTheme="majorBidi" w:cstheme="majorBidi"/>
                      <w:sz w:val="24"/>
                      <w:szCs w:val="24"/>
                    </w:rPr>
                    <w:t xml:space="preserve">avons étudié, </w:t>
                  </w:r>
                  <w:r w:rsidRPr="004828FC">
                    <w:rPr>
                      <w:rFonts w:asciiTheme="majorBidi" w:hAnsiTheme="majorBidi" w:cstheme="majorBidi"/>
                      <w:sz w:val="24"/>
                      <w:szCs w:val="24"/>
                    </w:rPr>
                    <w:t xml:space="preserve">la taille </w:t>
                  </w:r>
                  <w:r w:rsidRPr="004828FC">
                    <w:rPr>
                      <w:rFonts w:asciiTheme="majorBidi" w:hAnsiTheme="majorBidi" w:cstheme="majorBidi"/>
                      <w:spacing w:val="4"/>
                      <w:sz w:val="24"/>
                      <w:szCs w:val="24"/>
                    </w:rPr>
                    <w:t xml:space="preserve">et </w:t>
                  </w:r>
                  <w:r>
                    <w:rPr>
                      <w:rFonts w:asciiTheme="majorBidi" w:hAnsiTheme="majorBidi" w:cstheme="majorBidi"/>
                      <w:spacing w:val="4"/>
                      <w:sz w:val="24"/>
                      <w:szCs w:val="24"/>
                    </w:rPr>
                    <w:t>la cristallinité</w:t>
                  </w:r>
                  <w:r w:rsidRPr="004828FC">
                    <w:rPr>
                      <w:rFonts w:asciiTheme="majorBidi" w:hAnsiTheme="majorBidi" w:cstheme="majorBidi"/>
                      <w:spacing w:val="4"/>
                      <w:sz w:val="24"/>
                      <w:szCs w:val="24"/>
                    </w:rPr>
                    <w:t xml:space="preserve"> de</w:t>
                  </w:r>
                  <w:r w:rsidRPr="00DC2F87">
                    <w:rPr>
                      <w:rFonts w:asciiTheme="majorBidi" w:hAnsiTheme="majorBidi" w:cstheme="majorBidi"/>
                      <w:spacing w:val="4"/>
                      <w:sz w:val="24"/>
                      <w:szCs w:val="24"/>
                    </w:rPr>
                    <w:t xml:space="preserve">nc-Si en fonction de </w:t>
                  </w:r>
                  <w:r>
                    <w:rPr>
                      <w:rFonts w:asciiTheme="majorBidi" w:hAnsiTheme="majorBidi" w:cstheme="majorBidi"/>
                      <w:spacing w:val="4"/>
                      <w:sz w:val="24"/>
                      <w:szCs w:val="24"/>
                    </w:rPr>
                    <w:t>la température du RTP</w:t>
                  </w:r>
                  <w:r w:rsidRPr="004828FC">
                    <w:rPr>
                      <w:rFonts w:asciiTheme="majorBidi" w:hAnsiTheme="majorBidi" w:cstheme="majorBidi"/>
                      <w:spacing w:val="4"/>
                      <w:sz w:val="24"/>
                      <w:szCs w:val="24"/>
                    </w:rPr>
                    <w:t>.</w:t>
                  </w:r>
                </w:p>
              </w:txbxContent>
            </v:textbox>
          </v:shape>
        </w:pict>
      </w:r>
    </w:p>
    <w:p w:rsidR="007F70A7" w:rsidRDefault="007F70A7" w:rsidP="002E2C79">
      <w:pPr>
        <w:jc w:val="both"/>
        <w:rPr>
          <w:rFonts w:asciiTheme="majorBidi" w:hAnsiTheme="majorBidi" w:cstheme="majorBidi"/>
          <w:sz w:val="24"/>
          <w:szCs w:val="24"/>
        </w:rPr>
      </w:pPr>
    </w:p>
    <w:p w:rsidR="007F70A7" w:rsidRDefault="007F70A7">
      <w:pPr>
        <w:rPr>
          <w:rFonts w:asciiTheme="majorBidi" w:hAnsiTheme="majorBidi" w:cstheme="majorBidi"/>
          <w:sz w:val="24"/>
          <w:szCs w:val="24"/>
        </w:rPr>
      </w:pPr>
    </w:p>
    <w:sectPr w:rsidR="007F70A7" w:rsidSect="00A341EE">
      <w:pgSz w:w="11906" w:h="16838"/>
      <w:pgMar w:top="391" w:right="851" w:bottom="397" w:left="1134" w:header="0" w:footer="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A1DF5" w:rsidRDefault="00AA1DF5" w:rsidP="00655AED">
      <w:pPr>
        <w:spacing w:after="0" w:line="240" w:lineRule="auto"/>
      </w:pPr>
      <w:r>
        <w:separator/>
      </w:r>
    </w:p>
  </w:endnote>
  <w:endnote w:type="continuationSeparator" w:id="1">
    <w:p w:rsidR="00AA1DF5" w:rsidRDefault="00AA1DF5" w:rsidP="00655AE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A1DF5" w:rsidRDefault="00AA1DF5" w:rsidP="00655AED">
      <w:pPr>
        <w:spacing w:after="0" w:line="240" w:lineRule="auto"/>
      </w:pPr>
      <w:r>
        <w:separator/>
      </w:r>
    </w:p>
  </w:footnote>
  <w:footnote w:type="continuationSeparator" w:id="1">
    <w:p w:rsidR="00AA1DF5" w:rsidRDefault="00AA1DF5" w:rsidP="00655AE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E775DC"/>
    <w:multiLevelType w:val="hybridMultilevel"/>
    <w:tmpl w:val="8EA8422C"/>
    <w:lvl w:ilvl="0" w:tplc="040C000D">
      <w:start w:val="1"/>
      <w:numFmt w:val="bullet"/>
      <w:lvlText w:val=""/>
      <w:lvlJc w:val="left"/>
      <w:pPr>
        <w:ind w:left="1854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">
    <w:nsid w:val="0F695CF9"/>
    <w:multiLevelType w:val="hybridMultilevel"/>
    <w:tmpl w:val="A404E102"/>
    <w:lvl w:ilvl="0" w:tplc="D6787792">
      <w:start w:val="1"/>
      <w:numFmt w:val="upperRoman"/>
      <w:lvlText w:val="%1."/>
      <w:lvlJc w:val="left"/>
      <w:pPr>
        <w:ind w:left="436" w:hanging="720"/>
      </w:pPr>
      <w:rPr>
        <w:rFonts w:hint="default"/>
        <w:sz w:val="24"/>
      </w:rPr>
    </w:lvl>
    <w:lvl w:ilvl="1" w:tplc="040C0019" w:tentative="1">
      <w:start w:val="1"/>
      <w:numFmt w:val="lowerLetter"/>
      <w:lvlText w:val="%2."/>
      <w:lvlJc w:val="left"/>
      <w:pPr>
        <w:ind w:left="796" w:hanging="360"/>
      </w:pPr>
    </w:lvl>
    <w:lvl w:ilvl="2" w:tplc="040C001B" w:tentative="1">
      <w:start w:val="1"/>
      <w:numFmt w:val="lowerRoman"/>
      <w:lvlText w:val="%3."/>
      <w:lvlJc w:val="right"/>
      <w:pPr>
        <w:ind w:left="1516" w:hanging="180"/>
      </w:pPr>
    </w:lvl>
    <w:lvl w:ilvl="3" w:tplc="040C000F" w:tentative="1">
      <w:start w:val="1"/>
      <w:numFmt w:val="decimal"/>
      <w:lvlText w:val="%4."/>
      <w:lvlJc w:val="left"/>
      <w:pPr>
        <w:ind w:left="2236" w:hanging="360"/>
      </w:pPr>
    </w:lvl>
    <w:lvl w:ilvl="4" w:tplc="040C0019" w:tentative="1">
      <w:start w:val="1"/>
      <w:numFmt w:val="lowerLetter"/>
      <w:lvlText w:val="%5."/>
      <w:lvlJc w:val="left"/>
      <w:pPr>
        <w:ind w:left="2956" w:hanging="360"/>
      </w:pPr>
    </w:lvl>
    <w:lvl w:ilvl="5" w:tplc="040C001B" w:tentative="1">
      <w:start w:val="1"/>
      <w:numFmt w:val="lowerRoman"/>
      <w:lvlText w:val="%6."/>
      <w:lvlJc w:val="right"/>
      <w:pPr>
        <w:ind w:left="3676" w:hanging="180"/>
      </w:pPr>
    </w:lvl>
    <w:lvl w:ilvl="6" w:tplc="040C000F" w:tentative="1">
      <w:start w:val="1"/>
      <w:numFmt w:val="decimal"/>
      <w:lvlText w:val="%7."/>
      <w:lvlJc w:val="left"/>
      <w:pPr>
        <w:ind w:left="4396" w:hanging="360"/>
      </w:pPr>
    </w:lvl>
    <w:lvl w:ilvl="7" w:tplc="040C0019" w:tentative="1">
      <w:start w:val="1"/>
      <w:numFmt w:val="lowerLetter"/>
      <w:lvlText w:val="%8."/>
      <w:lvlJc w:val="left"/>
      <w:pPr>
        <w:ind w:left="5116" w:hanging="360"/>
      </w:pPr>
    </w:lvl>
    <w:lvl w:ilvl="8" w:tplc="040C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2">
    <w:nsid w:val="10525ACB"/>
    <w:multiLevelType w:val="hybridMultilevel"/>
    <w:tmpl w:val="06F2E2A2"/>
    <w:lvl w:ilvl="0" w:tplc="040C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12EF0B52"/>
    <w:multiLevelType w:val="hybridMultilevel"/>
    <w:tmpl w:val="F1DC2A3C"/>
    <w:lvl w:ilvl="0" w:tplc="040C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1872767C"/>
    <w:multiLevelType w:val="hybridMultilevel"/>
    <w:tmpl w:val="28ACD156"/>
    <w:lvl w:ilvl="0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5">
    <w:nsid w:val="2A2F049A"/>
    <w:multiLevelType w:val="hybridMultilevel"/>
    <w:tmpl w:val="7E224206"/>
    <w:lvl w:ilvl="0" w:tplc="040C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3CF393E"/>
    <w:multiLevelType w:val="hybridMultilevel"/>
    <w:tmpl w:val="710C75AA"/>
    <w:lvl w:ilvl="0" w:tplc="81D696B2">
      <w:start w:val="1"/>
      <w:numFmt w:val="bullet"/>
      <w:lvlText w:val=""/>
      <w:lvlJc w:val="left"/>
      <w:pPr>
        <w:ind w:left="786" w:hanging="360"/>
      </w:pPr>
      <w:rPr>
        <w:rFonts w:ascii="Wingdings" w:hAnsi="Wingdings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7">
    <w:nsid w:val="371840E1"/>
    <w:multiLevelType w:val="hybridMultilevel"/>
    <w:tmpl w:val="6A245A32"/>
    <w:lvl w:ilvl="0" w:tplc="13E8102A">
      <w:start w:val="5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8C4065F"/>
    <w:multiLevelType w:val="hybridMultilevel"/>
    <w:tmpl w:val="B8F8A3F2"/>
    <w:lvl w:ilvl="0" w:tplc="040C0005">
      <w:start w:val="1"/>
      <w:numFmt w:val="bullet"/>
      <w:lvlText w:val=""/>
      <w:lvlJc w:val="left"/>
      <w:pPr>
        <w:ind w:left="1429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465E426D"/>
    <w:multiLevelType w:val="hybridMultilevel"/>
    <w:tmpl w:val="3A94A310"/>
    <w:lvl w:ilvl="0" w:tplc="4FFCE3C0">
      <w:start w:val="2"/>
      <w:numFmt w:val="bullet"/>
      <w:lvlText w:val="-"/>
      <w:lvlJc w:val="left"/>
      <w:pPr>
        <w:ind w:left="1854" w:hanging="360"/>
      </w:pPr>
      <w:rPr>
        <w:rFonts w:ascii="Times New Roman" w:eastAsiaTheme="minorEastAsia" w:hAnsi="Times New Roman" w:cs="Times New Roman" w:hint="default"/>
        <w:b/>
      </w:rPr>
    </w:lvl>
    <w:lvl w:ilvl="1" w:tplc="040C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0">
    <w:nsid w:val="4B152E3C"/>
    <w:multiLevelType w:val="hybridMultilevel"/>
    <w:tmpl w:val="C1DC98AA"/>
    <w:lvl w:ilvl="0" w:tplc="040C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3D54D38"/>
    <w:multiLevelType w:val="hybridMultilevel"/>
    <w:tmpl w:val="179AD2B8"/>
    <w:lvl w:ilvl="0" w:tplc="7EC23662">
      <w:start w:val="1"/>
      <w:numFmt w:val="upperRoman"/>
      <w:lvlText w:val="%1."/>
      <w:lvlJc w:val="left"/>
      <w:pPr>
        <w:ind w:left="720" w:hanging="720"/>
      </w:pPr>
      <w:rPr>
        <w:rFonts w:ascii="Times New Roman" w:hAnsi="Times New Roman" w:cs="Times New Roman" w:hint="default"/>
        <w:b/>
        <w:sz w:val="24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CCA6C9D"/>
    <w:multiLevelType w:val="hybridMultilevel"/>
    <w:tmpl w:val="0C2C4C24"/>
    <w:lvl w:ilvl="0" w:tplc="A90E11E0">
      <w:start w:val="1"/>
      <w:numFmt w:val="upperRoman"/>
      <w:lvlText w:val="%1."/>
      <w:lvlJc w:val="left"/>
      <w:pPr>
        <w:ind w:left="143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6B2DD2"/>
    <w:multiLevelType w:val="hybridMultilevel"/>
    <w:tmpl w:val="65CC9910"/>
    <w:lvl w:ilvl="0" w:tplc="EA08BB14">
      <w:start w:val="1"/>
      <w:numFmt w:val="bullet"/>
      <w:lvlText w:val=""/>
      <w:lvlJc w:val="left"/>
      <w:pPr>
        <w:ind w:left="-66" w:hanging="360"/>
      </w:pPr>
      <w:rPr>
        <w:rFonts w:ascii="Symbol" w:eastAsiaTheme="minorHAnsi" w:hAnsi="Symbol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65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37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09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81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53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25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97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694" w:hanging="360"/>
      </w:pPr>
      <w:rPr>
        <w:rFonts w:ascii="Wingdings" w:hAnsi="Wingdings" w:hint="default"/>
      </w:rPr>
    </w:lvl>
  </w:abstractNum>
  <w:abstractNum w:abstractNumId="14">
    <w:nsid w:val="60555EC4"/>
    <w:multiLevelType w:val="hybridMultilevel"/>
    <w:tmpl w:val="BDEC935A"/>
    <w:lvl w:ilvl="0" w:tplc="A0BE2B84">
      <w:start w:val="2"/>
      <w:numFmt w:val="upperRoman"/>
      <w:lvlText w:val="%1."/>
      <w:lvlJc w:val="left"/>
      <w:pPr>
        <w:ind w:left="1146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506" w:hanging="360"/>
      </w:pPr>
    </w:lvl>
    <w:lvl w:ilvl="2" w:tplc="040C001B" w:tentative="1">
      <w:start w:val="1"/>
      <w:numFmt w:val="lowerRoman"/>
      <w:lvlText w:val="%3."/>
      <w:lvlJc w:val="right"/>
      <w:pPr>
        <w:ind w:left="2226" w:hanging="180"/>
      </w:pPr>
    </w:lvl>
    <w:lvl w:ilvl="3" w:tplc="040C000F" w:tentative="1">
      <w:start w:val="1"/>
      <w:numFmt w:val="decimal"/>
      <w:lvlText w:val="%4."/>
      <w:lvlJc w:val="left"/>
      <w:pPr>
        <w:ind w:left="2946" w:hanging="360"/>
      </w:pPr>
    </w:lvl>
    <w:lvl w:ilvl="4" w:tplc="040C0019" w:tentative="1">
      <w:start w:val="1"/>
      <w:numFmt w:val="lowerLetter"/>
      <w:lvlText w:val="%5."/>
      <w:lvlJc w:val="left"/>
      <w:pPr>
        <w:ind w:left="3666" w:hanging="360"/>
      </w:pPr>
    </w:lvl>
    <w:lvl w:ilvl="5" w:tplc="040C001B" w:tentative="1">
      <w:start w:val="1"/>
      <w:numFmt w:val="lowerRoman"/>
      <w:lvlText w:val="%6."/>
      <w:lvlJc w:val="right"/>
      <w:pPr>
        <w:ind w:left="4386" w:hanging="180"/>
      </w:pPr>
    </w:lvl>
    <w:lvl w:ilvl="6" w:tplc="040C000F" w:tentative="1">
      <w:start w:val="1"/>
      <w:numFmt w:val="decimal"/>
      <w:lvlText w:val="%7."/>
      <w:lvlJc w:val="left"/>
      <w:pPr>
        <w:ind w:left="5106" w:hanging="360"/>
      </w:pPr>
    </w:lvl>
    <w:lvl w:ilvl="7" w:tplc="040C0019" w:tentative="1">
      <w:start w:val="1"/>
      <w:numFmt w:val="lowerLetter"/>
      <w:lvlText w:val="%8."/>
      <w:lvlJc w:val="left"/>
      <w:pPr>
        <w:ind w:left="5826" w:hanging="360"/>
      </w:pPr>
    </w:lvl>
    <w:lvl w:ilvl="8" w:tplc="040C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5">
    <w:nsid w:val="66727452"/>
    <w:multiLevelType w:val="hybridMultilevel"/>
    <w:tmpl w:val="5220F508"/>
    <w:lvl w:ilvl="0" w:tplc="FF4EF624">
      <w:start w:val="1"/>
      <w:numFmt w:val="upperRoman"/>
      <w:lvlText w:val="%1."/>
      <w:lvlJc w:val="left"/>
      <w:pPr>
        <w:ind w:left="862" w:hanging="720"/>
      </w:pPr>
      <w:rPr>
        <w:rFonts w:hint="default"/>
        <w:b/>
        <w:u w:val="none"/>
      </w:rPr>
    </w:lvl>
    <w:lvl w:ilvl="1" w:tplc="040C0019" w:tentative="1">
      <w:start w:val="1"/>
      <w:numFmt w:val="lowerLetter"/>
      <w:lvlText w:val="%2."/>
      <w:lvlJc w:val="left"/>
      <w:pPr>
        <w:ind w:left="796" w:hanging="360"/>
      </w:pPr>
    </w:lvl>
    <w:lvl w:ilvl="2" w:tplc="040C001B" w:tentative="1">
      <w:start w:val="1"/>
      <w:numFmt w:val="lowerRoman"/>
      <w:lvlText w:val="%3."/>
      <w:lvlJc w:val="right"/>
      <w:pPr>
        <w:ind w:left="1516" w:hanging="180"/>
      </w:pPr>
    </w:lvl>
    <w:lvl w:ilvl="3" w:tplc="040C000F" w:tentative="1">
      <w:start w:val="1"/>
      <w:numFmt w:val="decimal"/>
      <w:lvlText w:val="%4."/>
      <w:lvlJc w:val="left"/>
      <w:pPr>
        <w:ind w:left="2236" w:hanging="360"/>
      </w:pPr>
    </w:lvl>
    <w:lvl w:ilvl="4" w:tplc="040C0019" w:tentative="1">
      <w:start w:val="1"/>
      <w:numFmt w:val="lowerLetter"/>
      <w:lvlText w:val="%5."/>
      <w:lvlJc w:val="left"/>
      <w:pPr>
        <w:ind w:left="2956" w:hanging="360"/>
      </w:pPr>
    </w:lvl>
    <w:lvl w:ilvl="5" w:tplc="040C001B" w:tentative="1">
      <w:start w:val="1"/>
      <w:numFmt w:val="lowerRoman"/>
      <w:lvlText w:val="%6."/>
      <w:lvlJc w:val="right"/>
      <w:pPr>
        <w:ind w:left="3676" w:hanging="180"/>
      </w:pPr>
    </w:lvl>
    <w:lvl w:ilvl="6" w:tplc="040C000F" w:tentative="1">
      <w:start w:val="1"/>
      <w:numFmt w:val="decimal"/>
      <w:lvlText w:val="%7."/>
      <w:lvlJc w:val="left"/>
      <w:pPr>
        <w:ind w:left="4396" w:hanging="360"/>
      </w:pPr>
    </w:lvl>
    <w:lvl w:ilvl="7" w:tplc="040C0019" w:tentative="1">
      <w:start w:val="1"/>
      <w:numFmt w:val="lowerLetter"/>
      <w:lvlText w:val="%8."/>
      <w:lvlJc w:val="left"/>
      <w:pPr>
        <w:ind w:left="5116" w:hanging="360"/>
      </w:pPr>
    </w:lvl>
    <w:lvl w:ilvl="8" w:tplc="040C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16">
    <w:nsid w:val="6FFF5076"/>
    <w:multiLevelType w:val="hybridMultilevel"/>
    <w:tmpl w:val="E5DCEDA0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1"/>
  </w:num>
  <w:num w:numId="3">
    <w:abstractNumId w:val="10"/>
  </w:num>
  <w:num w:numId="4">
    <w:abstractNumId w:val="3"/>
  </w:num>
  <w:num w:numId="5">
    <w:abstractNumId w:val="0"/>
  </w:num>
  <w:num w:numId="6">
    <w:abstractNumId w:val="2"/>
  </w:num>
  <w:num w:numId="7">
    <w:abstractNumId w:val="4"/>
  </w:num>
  <w:num w:numId="8">
    <w:abstractNumId w:val="9"/>
  </w:num>
  <w:num w:numId="9">
    <w:abstractNumId w:val="16"/>
  </w:num>
  <w:num w:numId="10">
    <w:abstractNumId w:val="8"/>
  </w:num>
  <w:num w:numId="11">
    <w:abstractNumId w:val="6"/>
  </w:num>
  <w:num w:numId="12">
    <w:abstractNumId w:val="5"/>
  </w:num>
  <w:num w:numId="13">
    <w:abstractNumId w:val="7"/>
  </w:num>
  <w:num w:numId="14">
    <w:abstractNumId w:val="15"/>
  </w:num>
  <w:num w:numId="15">
    <w:abstractNumId w:val="14"/>
  </w:num>
  <w:num w:numId="16">
    <w:abstractNumId w:val="13"/>
  </w:num>
  <w:num w:numId="17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284"/>
  <w:hyphenationZone w:val="425"/>
  <w:characterSpacingControl w:val="doNotCompress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/>
  <w:rsids>
    <w:rsidRoot w:val="003E2590"/>
    <w:rsid w:val="0001145A"/>
    <w:rsid w:val="000227F4"/>
    <w:rsid w:val="000279AC"/>
    <w:rsid w:val="00031DDE"/>
    <w:rsid w:val="000358F4"/>
    <w:rsid w:val="000408EA"/>
    <w:rsid w:val="00041BDB"/>
    <w:rsid w:val="00046EF1"/>
    <w:rsid w:val="000B01B1"/>
    <w:rsid w:val="000C0A64"/>
    <w:rsid w:val="000C58E1"/>
    <w:rsid w:val="000D2DDE"/>
    <w:rsid w:val="000E1FD4"/>
    <w:rsid w:val="0011547A"/>
    <w:rsid w:val="00115BAE"/>
    <w:rsid w:val="001162F8"/>
    <w:rsid w:val="0012602E"/>
    <w:rsid w:val="001260AB"/>
    <w:rsid w:val="00143545"/>
    <w:rsid w:val="0017248A"/>
    <w:rsid w:val="00175F19"/>
    <w:rsid w:val="00190609"/>
    <w:rsid w:val="0019657D"/>
    <w:rsid w:val="001B3F24"/>
    <w:rsid w:val="001C1940"/>
    <w:rsid w:val="001C7247"/>
    <w:rsid w:val="001E0A1F"/>
    <w:rsid w:val="001E0DAD"/>
    <w:rsid w:val="001F5562"/>
    <w:rsid w:val="001F676A"/>
    <w:rsid w:val="001F76E6"/>
    <w:rsid w:val="002139B1"/>
    <w:rsid w:val="00234B7C"/>
    <w:rsid w:val="00250272"/>
    <w:rsid w:val="002650B0"/>
    <w:rsid w:val="00275380"/>
    <w:rsid w:val="00277333"/>
    <w:rsid w:val="00282879"/>
    <w:rsid w:val="00291CDE"/>
    <w:rsid w:val="00292A19"/>
    <w:rsid w:val="002935EC"/>
    <w:rsid w:val="002B4D7D"/>
    <w:rsid w:val="002B62F8"/>
    <w:rsid w:val="002C49C5"/>
    <w:rsid w:val="002E2C79"/>
    <w:rsid w:val="002E44D4"/>
    <w:rsid w:val="002E7014"/>
    <w:rsid w:val="002F00D4"/>
    <w:rsid w:val="002F7862"/>
    <w:rsid w:val="0030180F"/>
    <w:rsid w:val="00306732"/>
    <w:rsid w:val="00306785"/>
    <w:rsid w:val="00312A95"/>
    <w:rsid w:val="00320871"/>
    <w:rsid w:val="00331823"/>
    <w:rsid w:val="00333C21"/>
    <w:rsid w:val="0033607F"/>
    <w:rsid w:val="00343234"/>
    <w:rsid w:val="0034625C"/>
    <w:rsid w:val="00362FB9"/>
    <w:rsid w:val="00376EE3"/>
    <w:rsid w:val="00384531"/>
    <w:rsid w:val="00392726"/>
    <w:rsid w:val="00392ACB"/>
    <w:rsid w:val="003A5BA1"/>
    <w:rsid w:val="003A7FA1"/>
    <w:rsid w:val="003B0A3E"/>
    <w:rsid w:val="003B1FDF"/>
    <w:rsid w:val="003B26EB"/>
    <w:rsid w:val="003B2FC3"/>
    <w:rsid w:val="003C4B03"/>
    <w:rsid w:val="003C4EA0"/>
    <w:rsid w:val="003E1C2F"/>
    <w:rsid w:val="003E1CCD"/>
    <w:rsid w:val="003E2590"/>
    <w:rsid w:val="003E4969"/>
    <w:rsid w:val="00400002"/>
    <w:rsid w:val="00415B5B"/>
    <w:rsid w:val="004208C6"/>
    <w:rsid w:val="00444A34"/>
    <w:rsid w:val="00445D26"/>
    <w:rsid w:val="00446AB7"/>
    <w:rsid w:val="00465F4D"/>
    <w:rsid w:val="00470658"/>
    <w:rsid w:val="0047680E"/>
    <w:rsid w:val="004C727F"/>
    <w:rsid w:val="004D32C4"/>
    <w:rsid w:val="004D4EF2"/>
    <w:rsid w:val="004E62F3"/>
    <w:rsid w:val="004F2143"/>
    <w:rsid w:val="00501E35"/>
    <w:rsid w:val="005027A3"/>
    <w:rsid w:val="00505ECA"/>
    <w:rsid w:val="00510639"/>
    <w:rsid w:val="005123E5"/>
    <w:rsid w:val="00517AD3"/>
    <w:rsid w:val="0053059C"/>
    <w:rsid w:val="0054280A"/>
    <w:rsid w:val="005740F0"/>
    <w:rsid w:val="00575558"/>
    <w:rsid w:val="00585851"/>
    <w:rsid w:val="0058642F"/>
    <w:rsid w:val="005B6C0A"/>
    <w:rsid w:val="005C4CA8"/>
    <w:rsid w:val="005D06EF"/>
    <w:rsid w:val="005D115C"/>
    <w:rsid w:val="005D6341"/>
    <w:rsid w:val="005D7C06"/>
    <w:rsid w:val="005E00D3"/>
    <w:rsid w:val="005E02F5"/>
    <w:rsid w:val="005E7A5E"/>
    <w:rsid w:val="00606490"/>
    <w:rsid w:val="00607901"/>
    <w:rsid w:val="00623513"/>
    <w:rsid w:val="006448F5"/>
    <w:rsid w:val="00646EB3"/>
    <w:rsid w:val="00650CE3"/>
    <w:rsid w:val="006525AD"/>
    <w:rsid w:val="00652C52"/>
    <w:rsid w:val="00653D48"/>
    <w:rsid w:val="00655AED"/>
    <w:rsid w:val="00656931"/>
    <w:rsid w:val="00661630"/>
    <w:rsid w:val="00664352"/>
    <w:rsid w:val="00665574"/>
    <w:rsid w:val="00682C0C"/>
    <w:rsid w:val="00684B40"/>
    <w:rsid w:val="006A6228"/>
    <w:rsid w:val="006B11EA"/>
    <w:rsid w:val="006B2275"/>
    <w:rsid w:val="006C37F1"/>
    <w:rsid w:val="006D2492"/>
    <w:rsid w:val="006D2C28"/>
    <w:rsid w:val="006D42E4"/>
    <w:rsid w:val="006E5201"/>
    <w:rsid w:val="006F54A2"/>
    <w:rsid w:val="0070146C"/>
    <w:rsid w:val="00701527"/>
    <w:rsid w:val="007035A8"/>
    <w:rsid w:val="0073166E"/>
    <w:rsid w:val="007352DB"/>
    <w:rsid w:val="007371EB"/>
    <w:rsid w:val="007407DE"/>
    <w:rsid w:val="00747728"/>
    <w:rsid w:val="00751FF8"/>
    <w:rsid w:val="007538CB"/>
    <w:rsid w:val="00757B76"/>
    <w:rsid w:val="00761C8E"/>
    <w:rsid w:val="00763293"/>
    <w:rsid w:val="007668BB"/>
    <w:rsid w:val="0077048D"/>
    <w:rsid w:val="007738D8"/>
    <w:rsid w:val="00784145"/>
    <w:rsid w:val="007938D7"/>
    <w:rsid w:val="007A12A6"/>
    <w:rsid w:val="007C1C9D"/>
    <w:rsid w:val="007C22C4"/>
    <w:rsid w:val="007C65FE"/>
    <w:rsid w:val="007D14C3"/>
    <w:rsid w:val="007D42BB"/>
    <w:rsid w:val="007E053D"/>
    <w:rsid w:val="007F1A0F"/>
    <w:rsid w:val="007F5A79"/>
    <w:rsid w:val="007F70A7"/>
    <w:rsid w:val="00804C24"/>
    <w:rsid w:val="00817FDD"/>
    <w:rsid w:val="00850581"/>
    <w:rsid w:val="0086052E"/>
    <w:rsid w:val="008665C8"/>
    <w:rsid w:val="008710C3"/>
    <w:rsid w:val="00891218"/>
    <w:rsid w:val="008A12C4"/>
    <w:rsid w:val="008B3284"/>
    <w:rsid w:val="008C39DE"/>
    <w:rsid w:val="008C4B7B"/>
    <w:rsid w:val="008C6B85"/>
    <w:rsid w:val="008E1CC5"/>
    <w:rsid w:val="008F369A"/>
    <w:rsid w:val="008F5D17"/>
    <w:rsid w:val="008F7502"/>
    <w:rsid w:val="00900EC8"/>
    <w:rsid w:val="009034DA"/>
    <w:rsid w:val="00904D99"/>
    <w:rsid w:val="0091108B"/>
    <w:rsid w:val="00913C66"/>
    <w:rsid w:val="009202AF"/>
    <w:rsid w:val="00942F9E"/>
    <w:rsid w:val="00943922"/>
    <w:rsid w:val="0094669D"/>
    <w:rsid w:val="00956D26"/>
    <w:rsid w:val="00980A38"/>
    <w:rsid w:val="009856C1"/>
    <w:rsid w:val="00990B2E"/>
    <w:rsid w:val="009B6445"/>
    <w:rsid w:val="009C557C"/>
    <w:rsid w:val="009E6656"/>
    <w:rsid w:val="009F36A8"/>
    <w:rsid w:val="009F6C19"/>
    <w:rsid w:val="00A03BF7"/>
    <w:rsid w:val="00A06C25"/>
    <w:rsid w:val="00A163F1"/>
    <w:rsid w:val="00A341EE"/>
    <w:rsid w:val="00A3588D"/>
    <w:rsid w:val="00A364CC"/>
    <w:rsid w:val="00A37737"/>
    <w:rsid w:val="00A5613A"/>
    <w:rsid w:val="00A607E5"/>
    <w:rsid w:val="00A66F2B"/>
    <w:rsid w:val="00A67789"/>
    <w:rsid w:val="00A74D67"/>
    <w:rsid w:val="00A812C6"/>
    <w:rsid w:val="00A90439"/>
    <w:rsid w:val="00A92FCF"/>
    <w:rsid w:val="00A95D2E"/>
    <w:rsid w:val="00AA01B9"/>
    <w:rsid w:val="00AA15FB"/>
    <w:rsid w:val="00AA1DF5"/>
    <w:rsid w:val="00AA24B6"/>
    <w:rsid w:val="00AB4BB1"/>
    <w:rsid w:val="00AB74AA"/>
    <w:rsid w:val="00AC5263"/>
    <w:rsid w:val="00AD5317"/>
    <w:rsid w:val="00AE5989"/>
    <w:rsid w:val="00AE6BC5"/>
    <w:rsid w:val="00AF0BF5"/>
    <w:rsid w:val="00B17B75"/>
    <w:rsid w:val="00B202F3"/>
    <w:rsid w:val="00B33C49"/>
    <w:rsid w:val="00B344CE"/>
    <w:rsid w:val="00B34AF5"/>
    <w:rsid w:val="00B4613D"/>
    <w:rsid w:val="00B47ACE"/>
    <w:rsid w:val="00B5211F"/>
    <w:rsid w:val="00B65BBC"/>
    <w:rsid w:val="00B67B08"/>
    <w:rsid w:val="00B770E7"/>
    <w:rsid w:val="00B871A6"/>
    <w:rsid w:val="00B90B27"/>
    <w:rsid w:val="00BA4C5A"/>
    <w:rsid w:val="00BC032E"/>
    <w:rsid w:val="00BC287B"/>
    <w:rsid w:val="00BC3CAD"/>
    <w:rsid w:val="00BC5947"/>
    <w:rsid w:val="00BC6994"/>
    <w:rsid w:val="00BC7503"/>
    <w:rsid w:val="00BC78A3"/>
    <w:rsid w:val="00BD0C3A"/>
    <w:rsid w:val="00BD1FE5"/>
    <w:rsid w:val="00BE1DC1"/>
    <w:rsid w:val="00BF0E1E"/>
    <w:rsid w:val="00C21D96"/>
    <w:rsid w:val="00C23A33"/>
    <w:rsid w:val="00C252BC"/>
    <w:rsid w:val="00C27E6D"/>
    <w:rsid w:val="00C31E18"/>
    <w:rsid w:val="00C63CD7"/>
    <w:rsid w:val="00C65293"/>
    <w:rsid w:val="00C71203"/>
    <w:rsid w:val="00C85B35"/>
    <w:rsid w:val="00CA3D08"/>
    <w:rsid w:val="00CD09E8"/>
    <w:rsid w:val="00CE03B9"/>
    <w:rsid w:val="00CE17B9"/>
    <w:rsid w:val="00CF04CB"/>
    <w:rsid w:val="00CF2040"/>
    <w:rsid w:val="00CF4FD8"/>
    <w:rsid w:val="00CF7805"/>
    <w:rsid w:val="00D0034A"/>
    <w:rsid w:val="00D14DB4"/>
    <w:rsid w:val="00D20F6E"/>
    <w:rsid w:val="00D40155"/>
    <w:rsid w:val="00D50565"/>
    <w:rsid w:val="00D616AC"/>
    <w:rsid w:val="00D65F07"/>
    <w:rsid w:val="00D67201"/>
    <w:rsid w:val="00D74E05"/>
    <w:rsid w:val="00D76F65"/>
    <w:rsid w:val="00D868B8"/>
    <w:rsid w:val="00DA3187"/>
    <w:rsid w:val="00DA44DC"/>
    <w:rsid w:val="00DA592F"/>
    <w:rsid w:val="00DB74E6"/>
    <w:rsid w:val="00DB78EC"/>
    <w:rsid w:val="00DC2F87"/>
    <w:rsid w:val="00DC78E4"/>
    <w:rsid w:val="00DD0C73"/>
    <w:rsid w:val="00DD24C8"/>
    <w:rsid w:val="00DD2EB7"/>
    <w:rsid w:val="00DF789B"/>
    <w:rsid w:val="00E103CA"/>
    <w:rsid w:val="00E116C9"/>
    <w:rsid w:val="00E140A3"/>
    <w:rsid w:val="00E14DA4"/>
    <w:rsid w:val="00E3030F"/>
    <w:rsid w:val="00E31A2D"/>
    <w:rsid w:val="00ED14EC"/>
    <w:rsid w:val="00ED4FFB"/>
    <w:rsid w:val="00ED6BAB"/>
    <w:rsid w:val="00F153E6"/>
    <w:rsid w:val="00F22D57"/>
    <w:rsid w:val="00F50DD1"/>
    <w:rsid w:val="00F83DEB"/>
    <w:rsid w:val="00F9048A"/>
    <w:rsid w:val="00FA47A4"/>
    <w:rsid w:val="00FB068B"/>
    <w:rsid w:val="00FB270A"/>
    <w:rsid w:val="00FB6434"/>
    <w:rsid w:val="00FE19B8"/>
    <w:rsid w:val="00FF6B6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202AF"/>
  </w:style>
  <w:style w:type="paragraph" w:styleId="Titre1">
    <w:name w:val="heading 1"/>
    <w:basedOn w:val="Normal"/>
    <w:next w:val="Normal"/>
    <w:link w:val="Titre1Car"/>
    <w:uiPriority w:val="9"/>
    <w:qFormat/>
    <w:rsid w:val="004C727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C63CD7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rsid w:val="000227F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re4">
    <w:name w:val="heading 4"/>
    <w:basedOn w:val="Normal"/>
    <w:next w:val="Normal"/>
    <w:link w:val="Titre4Car"/>
    <w:uiPriority w:val="9"/>
    <w:unhideWhenUsed/>
    <w:qFormat/>
    <w:rsid w:val="00A812C6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655AE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655AED"/>
  </w:style>
  <w:style w:type="paragraph" w:styleId="Pieddepage">
    <w:name w:val="footer"/>
    <w:basedOn w:val="Normal"/>
    <w:link w:val="PieddepageCar"/>
    <w:uiPriority w:val="99"/>
    <w:unhideWhenUsed/>
    <w:rsid w:val="00655AE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655AED"/>
  </w:style>
  <w:style w:type="paragraph" w:styleId="Textedebulles">
    <w:name w:val="Balloon Text"/>
    <w:basedOn w:val="Normal"/>
    <w:link w:val="TextedebullesCar"/>
    <w:uiPriority w:val="99"/>
    <w:semiHidden/>
    <w:unhideWhenUsed/>
    <w:rsid w:val="0014354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143545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7371EB"/>
    <w:pPr>
      <w:ind w:left="720"/>
      <w:contextualSpacing/>
    </w:pPr>
  </w:style>
  <w:style w:type="character" w:customStyle="1" w:styleId="Titre1Car">
    <w:name w:val="Titre 1 Car"/>
    <w:basedOn w:val="Policepardfaut"/>
    <w:link w:val="Titre1"/>
    <w:uiPriority w:val="9"/>
    <w:rsid w:val="004C727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Lgende">
    <w:name w:val="caption"/>
    <w:basedOn w:val="Normal"/>
    <w:next w:val="Normal"/>
    <w:uiPriority w:val="35"/>
    <w:unhideWhenUsed/>
    <w:qFormat/>
    <w:rsid w:val="004C727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customStyle="1" w:styleId="Titre2Car">
    <w:name w:val="Titre 2 Car"/>
    <w:basedOn w:val="Policepardfaut"/>
    <w:link w:val="Titre2"/>
    <w:uiPriority w:val="9"/>
    <w:rsid w:val="00C63CD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ormalWeb">
    <w:name w:val="Normal (Web)"/>
    <w:basedOn w:val="Normal"/>
    <w:uiPriority w:val="99"/>
    <w:semiHidden/>
    <w:unhideWhenUsed/>
    <w:rsid w:val="00784145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fr-FR"/>
    </w:rPr>
  </w:style>
  <w:style w:type="table" w:styleId="Grilledutableau">
    <w:name w:val="Table Grid"/>
    <w:basedOn w:val="TableauNormal"/>
    <w:uiPriority w:val="59"/>
    <w:rsid w:val="00942F9E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itre3Car">
    <w:name w:val="Titre 3 Car"/>
    <w:basedOn w:val="Policepardfaut"/>
    <w:link w:val="Titre3"/>
    <w:uiPriority w:val="9"/>
    <w:rsid w:val="000227F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Sansinterligne">
    <w:name w:val="No Spacing"/>
    <w:uiPriority w:val="1"/>
    <w:qFormat/>
    <w:rsid w:val="002E44D4"/>
    <w:pPr>
      <w:spacing w:after="0" w:line="240" w:lineRule="auto"/>
    </w:pPr>
  </w:style>
  <w:style w:type="character" w:customStyle="1" w:styleId="Titre4Car">
    <w:name w:val="Titre 4 Car"/>
    <w:basedOn w:val="Policepardfaut"/>
    <w:link w:val="Titre4"/>
    <w:uiPriority w:val="9"/>
    <w:rsid w:val="00A812C6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En-ttedetabledesmatires">
    <w:name w:val="TOC Heading"/>
    <w:basedOn w:val="Titre1"/>
    <w:next w:val="Normal"/>
    <w:uiPriority w:val="39"/>
    <w:semiHidden/>
    <w:unhideWhenUsed/>
    <w:qFormat/>
    <w:rsid w:val="00A03BF7"/>
    <w:pPr>
      <w:outlineLvl w:val="9"/>
    </w:pPr>
    <w:rPr>
      <w:lang w:eastAsia="fr-FR"/>
    </w:rPr>
  </w:style>
  <w:style w:type="paragraph" w:styleId="TM1">
    <w:name w:val="toc 1"/>
    <w:basedOn w:val="Normal"/>
    <w:next w:val="Normal"/>
    <w:autoRedefine/>
    <w:uiPriority w:val="39"/>
    <w:unhideWhenUsed/>
    <w:rsid w:val="00A03BF7"/>
    <w:pPr>
      <w:spacing w:after="100"/>
    </w:pPr>
  </w:style>
  <w:style w:type="paragraph" w:styleId="TM2">
    <w:name w:val="toc 2"/>
    <w:basedOn w:val="Normal"/>
    <w:next w:val="Normal"/>
    <w:autoRedefine/>
    <w:uiPriority w:val="39"/>
    <w:unhideWhenUsed/>
    <w:rsid w:val="00A03BF7"/>
    <w:pPr>
      <w:spacing w:after="100"/>
      <w:ind w:left="220"/>
    </w:pPr>
  </w:style>
  <w:style w:type="paragraph" w:styleId="TM3">
    <w:name w:val="toc 3"/>
    <w:basedOn w:val="Normal"/>
    <w:next w:val="Normal"/>
    <w:autoRedefine/>
    <w:uiPriority w:val="39"/>
    <w:unhideWhenUsed/>
    <w:rsid w:val="00A03BF7"/>
    <w:pPr>
      <w:spacing w:after="100"/>
      <w:ind w:left="440"/>
    </w:pPr>
  </w:style>
  <w:style w:type="character" w:styleId="Lienhypertexte">
    <w:name w:val="Hyperlink"/>
    <w:basedOn w:val="Policepardfaut"/>
    <w:uiPriority w:val="99"/>
    <w:unhideWhenUsed/>
    <w:rsid w:val="00A03BF7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202AF"/>
  </w:style>
  <w:style w:type="paragraph" w:styleId="Titre1">
    <w:name w:val="heading 1"/>
    <w:basedOn w:val="Normal"/>
    <w:next w:val="Normal"/>
    <w:link w:val="Titre1Car"/>
    <w:uiPriority w:val="9"/>
    <w:qFormat/>
    <w:rsid w:val="004C727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C63CD7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rsid w:val="000227F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re4">
    <w:name w:val="heading 4"/>
    <w:basedOn w:val="Normal"/>
    <w:next w:val="Normal"/>
    <w:link w:val="Titre4Car"/>
    <w:uiPriority w:val="9"/>
    <w:unhideWhenUsed/>
    <w:qFormat/>
    <w:rsid w:val="00A812C6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655AE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655AED"/>
  </w:style>
  <w:style w:type="paragraph" w:styleId="Pieddepage">
    <w:name w:val="footer"/>
    <w:basedOn w:val="Normal"/>
    <w:link w:val="PieddepageCar"/>
    <w:uiPriority w:val="99"/>
    <w:unhideWhenUsed/>
    <w:rsid w:val="00655AE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655AED"/>
  </w:style>
  <w:style w:type="paragraph" w:styleId="Textedebulles">
    <w:name w:val="Balloon Text"/>
    <w:basedOn w:val="Normal"/>
    <w:link w:val="TextedebullesCar"/>
    <w:uiPriority w:val="99"/>
    <w:semiHidden/>
    <w:unhideWhenUsed/>
    <w:rsid w:val="0014354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143545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7371EB"/>
    <w:pPr>
      <w:ind w:left="720"/>
      <w:contextualSpacing/>
    </w:pPr>
  </w:style>
  <w:style w:type="character" w:customStyle="1" w:styleId="Titre1Car">
    <w:name w:val="Titre 1 Car"/>
    <w:basedOn w:val="Policepardfaut"/>
    <w:link w:val="Titre1"/>
    <w:uiPriority w:val="9"/>
    <w:rsid w:val="004C727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Lgende">
    <w:name w:val="caption"/>
    <w:basedOn w:val="Normal"/>
    <w:next w:val="Normal"/>
    <w:uiPriority w:val="35"/>
    <w:unhideWhenUsed/>
    <w:qFormat/>
    <w:rsid w:val="004C727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customStyle="1" w:styleId="Titre2Car">
    <w:name w:val="Titre 2 Car"/>
    <w:basedOn w:val="Policepardfaut"/>
    <w:link w:val="Titre2"/>
    <w:uiPriority w:val="9"/>
    <w:rsid w:val="00C63CD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ormalWeb">
    <w:name w:val="Normal (Web)"/>
    <w:basedOn w:val="Normal"/>
    <w:uiPriority w:val="99"/>
    <w:semiHidden/>
    <w:unhideWhenUsed/>
    <w:rsid w:val="00784145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fr-FR"/>
    </w:rPr>
  </w:style>
  <w:style w:type="table" w:styleId="Grilledutableau">
    <w:name w:val="Table Grid"/>
    <w:basedOn w:val="TableauNormal"/>
    <w:uiPriority w:val="59"/>
    <w:rsid w:val="00942F9E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itre3Car">
    <w:name w:val="Titre 3 Car"/>
    <w:basedOn w:val="Policepardfaut"/>
    <w:link w:val="Titre3"/>
    <w:uiPriority w:val="9"/>
    <w:rsid w:val="000227F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Sansinterligne">
    <w:name w:val="No Spacing"/>
    <w:uiPriority w:val="1"/>
    <w:qFormat/>
    <w:rsid w:val="002E44D4"/>
    <w:pPr>
      <w:spacing w:after="0" w:line="240" w:lineRule="auto"/>
    </w:pPr>
  </w:style>
  <w:style w:type="character" w:customStyle="1" w:styleId="Titre4Car">
    <w:name w:val="Titre 4 Car"/>
    <w:basedOn w:val="Policepardfaut"/>
    <w:link w:val="Titre4"/>
    <w:uiPriority w:val="9"/>
    <w:rsid w:val="00A812C6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En-ttedetabledesmatires">
    <w:name w:val="TOC Heading"/>
    <w:basedOn w:val="Titre1"/>
    <w:next w:val="Normal"/>
    <w:uiPriority w:val="39"/>
    <w:semiHidden/>
    <w:unhideWhenUsed/>
    <w:qFormat/>
    <w:rsid w:val="00A03BF7"/>
    <w:pPr>
      <w:outlineLvl w:val="9"/>
    </w:pPr>
    <w:rPr>
      <w:lang w:eastAsia="fr-FR"/>
    </w:rPr>
  </w:style>
  <w:style w:type="paragraph" w:styleId="TM1">
    <w:name w:val="toc 1"/>
    <w:basedOn w:val="Normal"/>
    <w:next w:val="Normal"/>
    <w:autoRedefine/>
    <w:uiPriority w:val="39"/>
    <w:unhideWhenUsed/>
    <w:rsid w:val="00A03BF7"/>
    <w:pPr>
      <w:spacing w:after="100"/>
    </w:pPr>
  </w:style>
  <w:style w:type="paragraph" w:styleId="TM2">
    <w:name w:val="toc 2"/>
    <w:basedOn w:val="Normal"/>
    <w:next w:val="Normal"/>
    <w:autoRedefine/>
    <w:uiPriority w:val="39"/>
    <w:unhideWhenUsed/>
    <w:rsid w:val="00A03BF7"/>
    <w:pPr>
      <w:spacing w:after="100"/>
      <w:ind w:left="220"/>
    </w:pPr>
  </w:style>
  <w:style w:type="paragraph" w:styleId="TM3">
    <w:name w:val="toc 3"/>
    <w:basedOn w:val="Normal"/>
    <w:next w:val="Normal"/>
    <w:autoRedefine/>
    <w:uiPriority w:val="39"/>
    <w:unhideWhenUsed/>
    <w:rsid w:val="00A03BF7"/>
    <w:pPr>
      <w:spacing w:after="100"/>
      <w:ind w:left="440"/>
    </w:pPr>
  </w:style>
  <w:style w:type="character" w:styleId="Lienhypertexte">
    <w:name w:val="Hyperlink"/>
    <w:basedOn w:val="Policepardfaut"/>
    <w:uiPriority w:val="99"/>
    <w:unhideWhenUsed/>
    <w:rsid w:val="00A03BF7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85342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73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3F1651-B01B-496B-BC87-CA4CE78451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Meziani Samir</dc:creator>
  <cp:lastModifiedBy>naima</cp:lastModifiedBy>
  <cp:revision>4</cp:revision>
  <cp:lastPrinted>2016-05-29T06:50:00Z</cp:lastPrinted>
  <dcterms:created xsi:type="dcterms:W3CDTF">2017-04-30T10:30:00Z</dcterms:created>
  <dcterms:modified xsi:type="dcterms:W3CDTF">2017-09-14T08:57:00Z</dcterms:modified>
</cp:coreProperties>
</file>