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8B7" w:rsidRPr="001768B7" w:rsidRDefault="001768B7" w:rsidP="00F74DF4">
      <w:pPr>
        <w:rPr>
          <w:b/>
          <w:bCs/>
          <w:rtl/>
          <w:lang w:val="fr-FR" w:bidi="ar-DZ"/>
        </w:rPr>
      </w:pPr>
    </w:p>
    <w:p w:rsidR="001768B7" w:rsidRPr="001768B7" w:rsidRDefault="001768B7" w:rsidP="00FD3EE0">
      <w:pPr>
        <w:jc w:val="right"/>
        <w:rPr>
          <w:b/>
          <w:bCs/>
          <w:lang w:val="fr-FR" w:bidi="ar-DZ"/>
        </w:rPr>
      </w:pPr>
      <w:r w:rsidRPr="001768B7">
        <w:rPr>
          <w:b/>
          <w:bCs/>
          <w:lang w:val="fr-FR" w:bidi="ar-DZ"/>
        </w:rPr>
        <w:t>Dans le présent travail, la chromatographie liquide à haute performance et la chromatographie sur</w:t>
      </w:r>
      <w:r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couches minces à haute performance sont employées pour séparer différents types de</w:t>
      </w:r>
      <w:r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dérives </w:t>
      </w:r>
      <w:proofErr w:type="gramStart"/>
      <w:r w:rsidRPr="001768B7">
        <w:rPr>
          <w:b/>
          <w:bCs/>
          <w:lang w:val="fr-FR" w:bidi="ar-DZ"/>
        </w:rPr>
        <w:t>d'acides amin</w:t>
      </w:r>
      <w:r w:rsidR="00FD3EE0">
        <w:rPr>
          <w:b/>
          <w:bCs/>
          <w:lang w:val="fr-FR" w:bidi="ar-DZ"/>
        </w:rPr>
        <w:t>é</w:t>
      </w:r>
      <w:proofErr w:type="gramEnd"/>
      <w:r w:rsidR="00FD3EE0">
        <w:rPr>
          <w:b/>
          <w:bCs/>
          <w:lang w:val="fr-FR" w:bidi="ar-DZ"/>
        </w:rPr>
        <w:t>.</w:t>
      </w:r>
      <w:r w:rsidRPr="001768B7">
        <w:rPr>
          <w:rFonts w:cs="Arial"/>
          <w:b/>
          <w:bCs/>
          <w:rtl/>
          <w:lang w:val="fr-FR" w:bidi="ar-DZ"/>
        </w:rPr>
        <w:t xml:space="preserve"> </w:t>
      </w:r>
    </w:p>
    <w:p w:rsidR="001768B7" w:rsidRPr="001768B7" w:rsidRDefault="001768B7" w:rsidP="007801B5">
      <w:pPr>
        <w:jc w:val="right"/>
        <w:rPr>
          <w:rFonts w:hint="cs"/>
          <w:b/>
          <w:bCs/>
          <w:rtl/>
          <w:lang w:val="fr-FR" w:bidi="ar-DZ"/>
        </w:rPr>
      </w:pPr>
      <w:r w:rsidRPr="001768B7">
        <w:rPr>
          <w:b/>
          <w:bCs/>
          <w:lang w:val="fr-FR" w:bidi="ar-DZ"/>
        </w:rPr>
        <w:t>Dans un premier chapitre, nous rappelons les résultats concernant l'analyse des acides aminés par</w:t>
      </w:r>
      <w:r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chromatographie en phase gazeuse : la méthode de </w:t>
      </w:r>
      <w:proofErr w:type="spellStart"/>
      <w:r w:rsidRPr="001768B7">
        <w:rPr>
          <w:b/>
          <w:bCs/>
          <w:lang w:val="fr-FR" w:bidi="ar-DZ"/>
        </w:rPr>
        <w:t>dérivatisation</w:t>
      </w:r>
      <w:proofErr w:type="spellEnd"/>
      <w:r w:rsidRPr="001768B7">
        <w:rPr>
          <w:b/>
          <w:bCs/>
          <w:lang w:val="fr-FR" w:bidi="ar-DZ"/>
        </w:rPr>
        <w:t xml:space="preserve">, le rôle </w:t>
      </w:r>
    </w:p>
    <w:p w:rsidR="001768B7" w:rsidRPr="001768B7" w:rsidRDefault="001768B7" w:rsidP="001768B7">
      <w:pPr>
        <w:jc w:val="right"/>
        <w:rPr>
          <w:b/>
          <w:bCs/>
          <w:lang w:val="fr-FR" w:bidi="ar-DZ"/>
        </w:rPr>
      </w:pPr>
      <w:proofErr w:type="gramStart"/>
      <w:r w:rsidRPr="001768B7">
        <w:rPr>
          <w:b/>
          <w:bCs/>
          <w:lang w:val="fr-FR" w:bidi="ar-DZ"/>
        </w:rPr>
        <w:t>stationnaire</w:t>
      </w:r>
      <w:proofErr w:type="gramEnd"/>
      <w:r w:rsidRPr="001768B7">
        <w:rPr>
          <w:b/>
          <w:bCs/>
          <w:lang w:val="fr-FR" w:bidi="ar-DZ"/>
        </w:rPr>
        <w:t xml:space="preserve"> ainsi que les limites de la chromatographie en phase gazeuse supplantée</w:t>
      </w:r>
    </w:p>
    <w:p w:rsidR="001768B7" w:rsidRPr="001768B7" w:rsidRDefault="001768B7" w:rsidP="007801B5">
      <w:pPr>
        <w:jc w:val="right"/>
        <w:rPr>
          <w:b/>
          <w:bCs/>
          <w:lang w:val="fr-FR" w:bidi="ar-DZ"/>
        </w:rPr>
      </w:pPr>
      <w:proofErr w:type="gramStart"/>
      <w:r w:rsidRPr="001768B7">
        <w:rPr>
          <w:b/>
          <w:bCs/>
          <w:lang w:val="fr-FR" w:bidi="ar-DZ"/>
        </w:rPr>
        <w:t>par</w:t>
      </w:r>
      <w:proofErr w:type="gramEnd"/>
      <w:r w:rsidRPr="001768B7">
        <w:rPr>
          <w:b/>
          <w:bCs/>
          <w:lang w:val="fr-FR" w:bidi="ar-DZ"/>
        </w:rPr>
        <w:t xml:space="preserve"> la chromatographie en phase liquide dans ce domaine particulier</w:t>
      </w:r>
      <w:r w:rsidR="007801B5">
        <w:rPr>
          <w:b/>
          <w:bCs/>
          <w:lang w:val="fr-FR" w:bidi="ar-DZ"/>
        </w:rPr>
        <w:t>.</w:t>
      </w:r>
    </w:p>
    <w:p w:rsidR="001E0B8C" w:rsidRDefault="007801B5" w:rsidP="001E0B8C">
      <w:pPr>
        <w:jc w:val="right"/>
        <w:rPr>
          <w:b/>
          <w:bCs/>
          <w:lang w:val="fr-FR" w:bidi="ar-DZ"/>
        </w:rPr>
      </w:pPr>
      <w:proofErr w:type="gramStart"/>
      <w:r>
        <w:rPr>
          <w:b/>
          <w:bCs/>
          <w:lang w:val="fr-FR" w:bidi="ar-DZ"/>
        </w:rPr>
        <w:t>l</w:t>
      </w:r>
      <w:r w:rsidR="001768B7" w:rsidRPr="001768B7">
        <w:rPr>
          <w:b/>
          <w:bCs/>
          <w:lang w:val="fr-FR" w:bidi="ar-DZ"/>
        </w:rPr>
        <w:t>a</w:t>
      </w:r>
      <w:proofErr w:type="gramEnd"/>
      <w:r w:rsidR="001768B7" w:rsidRPr="001768B7">
        <w:rPr>
          <w:b/>
          <w:bCs/>
          <w:lang w:val="fr-FR" w:bidi="ar-DZ"/>
        </w:rPr>
        <w:t xml:space="preserve"> suite de notre travail est consacrée à l'application de la chromatographie liquide à haute performance</w:t>
      </w:r>
      <w:r>
        <w:rPr>
          <w:b/>
          <w:bCs/>
          <w:lang w:val="fr-FR" w:bidi="ar-DZ"/>
        </w:rPr>
        <w:t xml:space="preserve"> </w:t>
      </w:r>
      <w:r w:rsidR="001768B7" w:rsidRPr="001768B7">
        <w:rPr>
          <w:b/>
          <w:bCs/>
          <w:lang w:val="fr-FR" w:bidi="ar-DZ"/>
        </w:rPr>
        <w:t>à l'analyse des</w:t>
      </w:r>
      <w:r>
        <w:rPr>
          <w:b/>
          <w:bCs/>
          <w:lang w:val="fr-FR" w:bidi="ar-DZ"/>
        </w:rPr>
        <w:t xml:space="preserve"> </w:t>
      </w:r>
      <w:r w:rsidR="001768B7" w:rsidRPr="001768B7">
        <w:rPr>
          <w:b/>
          <w:bCs/>
          <w:lang w:val="fr-FR" w:bidi="ar-DZ"/>
        </w:rPr>
        <w:t>acides aminés</w:t>
      </w:r>
      <w:r>
        <w:rPr>
          <w:b/>
          <w:bCs/>
          <w:lang w:val="fr-FR" w:bidi="ar-DZ"/>
        </w:rPr>
        <w:t>.</w:t>
      </w:r>
    </w:p>
    <w:p w:rsidR="001768B7" w:rsidRPr="001768B7" w:rsidRDefault="001768B7" w:rsidP="001E0B8C">
      <w:pPr>
        <w:spacing w:line="240" w:lineRule="auto"/>
        <w:jc w:val="right"/>
        <w:rPr>
          <w:rFonts w:hint="cs"/>
          <w:b/>
          <w:bCs/>
          <w:lang w:val="fr-FR" w:bidi="ar-DZ"/>
        </w:rPr>
      </w:pPr>
      <w:r w:rsidRPr="001768B7">
        <w:rPr>
          <w:b/>
          <w:bCs/>
          <w:lang w:val="fr-FR" w:bidi="ar-DZ"/>
        </w:rPr>
        <w:t xml:space="preserve">Une revue des principales méthodes de </w:t>
      </w:r>
      <w:proofErr w:type="spellStart"/>
      <w:r w:rsidRPr="001768B7">
        <w:rPr>
          <w:b/>
          <w:bCs/>
          <w:lang w:val="fr-FR" w:bidi="ar-DZ"/>
        </w:rPr>
        <w:t>dérivatisation</w:t>
      </w:r>
      <w:proofErr w:type="spellEnd"/>
      <w:r w:rsidRPr="001768B7">
        <w:rPr>
          <w:b/>
          <w:bCs/>
          <w:lang w:val="fr-FR" w:bidi="ar-DZ"/>
        </w:rPr>
        <w:t xml:space="preserve"> est présentée dans le chapitre II</w:t>
      </w:r>
    </w:p>
    <w:p w:rsidR="001768B7" w:rsidRPr="001768B7" w:rsidRDefault="001768B7" w:rsidP="007801B5">
      <w:pPr>
        <w:jc w:val="right"/>
        <w:rPr>
          <w:rFonts w:hint="cs"/>
          <w:b/>
          <w:bCs/>
          <w:lang w:val="fr-FR" w:bidi="ar-DZ"/>
        </w:rPr>
      </w:pPr>
      <w:r w:rsidRPr="001768B7">
        <w:rPr>
          <w:b/>
          <w:bCs/>
          <w:lang w:val="fr-FR" w:bidi="ar-DZ"/>
        </w:rPr>
        <w:t>Le chapitre IV étudie le comportement chromatographique des</w:t>
      </w:r>
      <w:r w:rsidR="007801B5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dérivés détectables en spectroscopie</w:t>
      </w:r>
      <w:r w:rsidR="007801B5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ultra-violette ou visible</w:t>
      </w:r>
      <w:r w:rsidR="007801B5">
        <w:rPr>
          <w:b/>
          <w:bCs/>
          <w:lang w:val="fr-FR" w:bidi="ar-DZ"/>
        </w:rPr>
        <w:t>.</w:t>
      </w:r>
    </w:p>
    <w:p w:rsidR="001768B7" w:rsidRPr="001768B7" w:rsidRDefault="001768B7" w:rsidP="001E0B8C">
      <w:pPr>
        <w:jc w:val="right"/>
        <w:rPr>
          <w:rFonts w:hint="cs"/>
          <w:b/>
          <w:bCs/>
          <w:rtl/>
          <w:lang w:val="fr-FR" w:bidi="ar-DZ"/>
        </w:rPr>
      </w:pPr>
      <w:r w:rsidRPr="001768B7">
        <w:rPr>
          <w:b/>
          <w:bCs/>
          <w:lang w:val="fr-FR" w:bidi="ar-DZ"/>
        </w:rPr>
        <w:t>Dans un premier</w:t>
      </w:r>
      <w:r w:rsidR="007801B5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 </w:t>
      </w:r>
      <w:proofErr w:type="spellStart"/>
      <w:r w:rsidRPr="001768B7">
        <w:rPr>
          <w:b/>
          <w:bCs/>
          <w:lang w:val="fr-FR" w:bidi="ar-DZ"/>
        </w:rPr>
        <w:t>temps</w:t>
      </w:r>
      <w:proofErr w:type="gramStart"/>
      <w:r w:rsidRPr="001768B7">
        <w:rPr>
          <w:b/>
          <w:bCs/>
          <w:lang w:val="fr-FR" w:bidi="ar-DZ"/>
        </w:rPr>
        <w:t>,une</w:t>
      </w:r>
      <w:proofErr w:type="spellEnd"/>
      <w:proofErr w:type="gramEnd"/>
      <w:r w:rsidRPr="001768B7">
        <w:rPr>
          <w:b/>
          <w:bCs/>
          <w:lang w:val="fr-FR" w:bidi="ar-DZ"/>
        </w:rPr>
        <w:t xml:space="preserve"> séparation des acides aminés est effectuée par </w:t>
      </w:r>
      <w:r w:rsidR="001E0B8C">
        <w:rPr>
          <w:b/>
          <w:bCs/>
          <w:lang w:val="fr-FR" w:bidi="ar-DZ"/>
        </w:rPr>
        <w:t>c</w:t>
      </w:r>
      <w:r w:rsidRPr="001768B7">
        <w:rPr>
          <w:b/>
          <w:bCs/>
          <w:lang w:val="fr-FR" w:bidi="ar-DZ"/>
        </w:rPr>
        <w:t>hromatographie d'échanges d'ions</w:t>
      </w:r>
      <w:r w:rsidR="007801B5">
        <w:rPr>
          <w:b/>
          <w:bCs/>
          <w:lang w:val="fr-FR" w:bidi="ar-DZ"/>
        </w:rPr>
        <w:t>.</w:t>
      </w:r>
      <w:r w:rsidR="007801B5" w:rsidRPr="001768B7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La détection est assurée par la formation de dérivés absorbant dans le visible grâce à la </w:t>
      </w:r>
      <w:proofErr w:type="spellStart"/>
      <w:r w:rsidRPr="001768B7">
        <w:rPr>
          <w:b/>
          <w:bCs/>
          <w:lang w:val="fr-FR" w:bidi="ar-DZ"/>
        </w:rPr>
        <w:t>ninhydrine</w:t>
      </w:r>
      <w:proofErr w:type="spellEnd"/>
      <w:r w:rsidR="007801B5">
        <w:rPr>
          <w:b/>
          <w:bCs/>
          <w:lang w:val="fr-FR" w:bidi="ar-DZ"/>
        </w:rPr>
        <w:t>.</w:t>
      </w:r>
      <w:r w:rsidR="00FD3EE0" w:rsidRPr="00FD3EE0">
        <w:rPr>
          <w:b/>
          <w:bCs/>
          <w:lang w:val="fr-FR" w:bidi="ar-DZ"/>
        </w:rPr>
        <w:t xml:space="preserve"> </w:t>
      </w:r>
      <w:r w:rsidR="00FD3EE0" w:rsidRPr="001768B7">
        <w:rPr>
          <w:b/>
          <w:bCs/>
          <w:lang w:val="fr-FR" w:bidi="ar-DZ"/>
        </w:rPr>
        <w:t>La méthode est ensuite appliquée</w:t>
      </w:r>
      <w:r w:rsidRPr="001768B7">
        <w:rPr>
          <w:rFonts w:cs="Arial"/>
          <w:b/>
          <w:bCs/>
          <w:rtl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à l'analyse des acides aminés dans des échantillons de liquides</w:t>
      </w:r>
      <w:r w:rsidR="001E0B8C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hydatiques et les résultats sont comparés à ceux de la chromatographie liquide avec détection </w:t>
      </w:r>
      <w:proofErr w:type="spellStart"/>
      <w:r w:rsidRPr="001768B7">
        <w:rPr>
          <w:b/>
          <w:bCs/>
          <w:lang w:val="fr-FR" w:bidi="ar-DZ"/>
        </w:rPr>
        <w:t>fluorimétrique</w:t>
      </w:r>
      <w:proofErr w:type="spellEnd"/>
      <w:r w:rsidR="00FD3EE0">
        <w:rPr>
          <w:rFonts w:cs="Arial"/>
          <w:b/>
          <w:bCs/>
          <w:lang w:val="fr-FR" w:bidi="ar-DZ"/>
        </w:rPr>
        <w:t>.</w:t>
      </w:r>
    </w:p>
    <w:p w:rsidR="00FD3EE0" w:rsidRDefault="001768B7" w:rsidP="00FD3EE0">
      <w:pPr>
        <w:spacing w:line="240" w:lineRule="auto"/>
        <w:jc w:val="right"/>
        <w:rPr>
          <w:rFonts w:cs="Arial"/>
          <w:b/>
          <w:bCs/>
          <w:lang w:val="fr-FR" w:bidi="ar-DZ"/>
        </w:rPr>
      </w:pPr>
      <w:r w:rsidRPr="001768B7">
        <w:rPr>
          <w:b/>
          <w:bCs/>
          <w:lang w:val="fr-FR" w:bidi="ar-DZ"/>
        </w:rPr>
        <w:t>La deuxième partie de ce chapitre concerne les dérivés</w:t>
      </w:r>
      <w:r w:rsidR="00FD3EE0">
        <w:rPr>
          <w:b/>
          <w:bCs/>
          <w:lang w:val="fr-FR" w:bidi="ar-DZ"/>
        </w:rPr>
        <w:t xml:space="preserve"> </w:t>
      </w:r>
      <w:proofErr w:type="spellStart"/>
      <w:r w:rsidRPr="001768B7">
        <w:rPr>
          <w:b/>
          <w:bCs/>
          <w:lang w:val="fr-FR" w:bidi="ar-DZ"/>
        </w:rPr>
        <w:t>phénylthiohydantoïnés</w:t>
      </w:r>
      <w:proofErr w:type="spellEnd"/>
      <w:r w:rsidR="00FD3EE0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 d'acides aminés</w:t>
      </w:r>
      <w:r w:rsidR="00FD3EE0">
        <w:rPr>
          <w:b/>
          <w:bCs/>
          <w:lang w:val="fr-FR" w:bidi="ar-DZ"/>
        </w:rPr>
        <w:t>.</w:t>
      </w:r>
    </w:p>
    <w:p w:rsidR="00647C10" w:rsidRPr="001768B7" w:rsidRDefault="001768B7" w:rsidP="00FD3EE0">
      <w:pPr>
        <w:jc w:val="right"/>
        <w:rPr>
          <w:b/>
          <w:bCs/>
          <w:lang w:val="fr-FR" w:bidi="ar-DZ"/>
        </w:rPr>
      </w:pPr>
      <w:r w:rsidRPr="001768B7">
        <w:rPr>
          <w:rFonts w:cs="Arial"/>
          <w:b/>
          <w:bCs/>
          <w:rtl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Ces dérivés sont analysés</w:t>
      </w:r>
      <w:r w:rsidR="00FD3EE0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 xml:space="preserve">en chromatographie liquide à haute </w:t>
      </w:r>
      <w:proofErr w:type="spellStart"/>
      <w:r w:rsidRPr="001768B7">
        <w:rPr>
          <w:b/>
          <w:bCs/>
          <w:lang w:val="fr-FR" w:bidi="ar-DZ"/>
        </w:rPr>
        <w:t>perfonnance</w:t>
      </w:r>
      <w:proofErr w:type="spellEnd"/>
      <w:r w:rsidRPr="001768B7">
        <w:rPr>
          <w:b/>
          <w:bCs/>
          <w:lang w:val="fr-FR" w:bidi="ar-DZ"/>
        </w:rPr>
        <w:t xml:space="preserve"> en phase inverse</w:t>
      </w:r>
      <w:r w:rsidR="00FD3EE0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et en chromatographie sur couches minces à haute performance</w:t>
      </w:r>
      <w:r w:rsidR="00FD3EE0">
        <w:rPr>
          <w:b/>
          <w:bCs/>
          <w:lang w:val="fr-FR" w:bidi="ar-DZ"/>
        </w:rPr>
        <w:t xml:space="preserve"> </w:t>
      </w:r>
      <w:r w:rsidRPr="001768B7">
        <w:rPr>
          <w:b/>
          <w:bCs/>
          <w:lang w:val="fr-FR" w:bidi="ar-DZ"/>
        </w:rPr>
        <w:t>utilisant cinq développements séquentiels successifs</w:t>
      </w:r>
      <w:r w:rsidR="00FD3EE0">
        <w:rPr>
          <w:b/>
          <w:bCs/>
          <w:lang w:val="fr-FR" w:bidi="ar-DZ"/>
        </w:rPr>
        <w:t>.</w:t>
      </w:r>
    </w:p>
    <w:sectPr w:rsidR="00647C10" w:rsidRPr="001768B7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6781" w:rsidRDefault="00286781" w:rsidP="00F74DF4">
      <w:pPr>
        <w:spacing w:after="0" w:line="240" w:lineRule="auto"/>
      </w:pPr>
      <w:r>
        <w:separator/>
      </w:r>
    </w:p>
  </w:endnote>
  <w:endnote w:type="continuationSeparator" w:id="0">
    <w:p w:rsidR="00286781" w:rsidRDefault="00286781" w:rsidP="00F74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6781" w:rsidRDefault="00286781" w:rsidP="00F74DF4">
      <w:pPr>
        <w:spacing w:after="0" w:line="240" w:lineRule="auto"/>
      </w:pPr>
      <w:r>
        <w:separator/>
      </w:r>
    </w:p>
  </w:footnote>
  <w:footnote w:type="continuationSeparator" w:id="0">
    <w:p w:rsidR="00286781" w:rsidRDefault="00286781" w:rsidP="00F74D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4DF4"/>
    <w:rsid w:val="001768B7"/>
    <w:rsid w:val="001E0B8C"/>
    <w:rsid w:val="00286781"/>
    <w:rsid w:val="002D0105"/>
    <w:rsid w:val="00647C10"/>
    <w:rsid w:val="007801B5"/>
    <w:rsid w:val="00F74DF4"/>
    <w:rsid w:val="00FD3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7C1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F74D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F74DF4"/>
  </w:style>
  <w:style w:type="paragraph" w:styleId="Pieddepage">
    <w:name w:val="footer"/>
    <w:basedOn w:val="Normal"/>
    <w:link w:val="PieddepageCar"/>
    <w:uiPriority w:val="99"/>
    <w:semiHidden/>
    <w:unhideWhenUsed/>
    <w:rsid w:val="00F74D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74DF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11</cp:revision>
  <dcterms:created xsi:type="dcterms:W3CDTF">2016-04-21T13:38:00Z</dcterms:created>
  <dcterms:modified xsi:type="dcterms:W3CDTF">2016-04-21T14:07:00Z</dcterms:modified>
</cp:coreProperties>
</file>