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14A7" w:rsidRPr="002C5871" w:rsidRDefault="004E14A7" w:rsidP="002C5871">
      <w:pPr>
        <w:pStyle w:val="Default"/>
        <w:rPr>
          <w:rFonts w:ascii="Times New Roman" w:hAnsi="Times New Roman" w:cs="Times New Roman"/>
          <w:b/>
          <w:sz w:val="28"/>
          <w:szCs w:val="28"/>
        </w:rPr>
      </w:pPr>
    </w:p>
    <w:p w:rsidR="00AA4876" w:rsidRPr="004E14A7" w:rsidRDefault="00AA4876" w:rsidP="009A69FF">
      <w:pPr>
        <w:pStyle w:val="Default"/>
        <w:rPr>
          <w:rFonts w:ascii="Times New Roman" w:hAnsi="Times New Roman" w:cs="Times New Roman"/>
          <w:b/>
          <w:i/>
        </w:rPr>
      </w:pPr>
    </w:p>
    <w:p w:rsidR="00AA4876" w:rsidRDefault="00AA4876" w:rsidP="009A69FF">
      <w:pPr>
        <w:pStyle w:val="Default"/>
        <w:rPr>
          <w:rFonts w:ascii="Times New Roman" w:hAnsi="Times New Roman" w:cs="Times New Roman"/>
          <w:b/>
          <w:sz w:val="28"/>
          <w:szCs w:val="28"/>
        </w:rPr>
      </w:pPr>
    </w:p>
    <w:p w:rsidR="009A69FF" w:rsidRPr="00AA4876" w:rsidRDefault="009A69FF" w:rsidP="009A69FF">
      <w:pPr>
        <w:pStyle w:val="Default"/>
        <w:rPr>
          <w:b/>
          <w:sz w:val="28"/>
          <w:szCs w:val="28"/>
        </w:rPr>
      </w:pPr>
      <w:r w:rsidRPr="00AA4876">
        <w:rPr>
          <w:rFonts w:ascii="Times New Roman" w:hAnsi="Times New Roman" w:cs="Times New Roman"/>
          <w:b/>
          <w:sz w:val="28"/>
          <w:szCs w:val="28"/>
        </w:rPr>
        <w:t>Résumé</w:t>
      </w:r>
      <w:r w:rsidRPr="00AA4876">
        <w:rPr>
          <w:b/>
          <w:sz w:val="28"/>
          <w:szCs w:val="28"/>
        </w:rPr>
        <w:t xml:space="preserve"> </w:t>
      </w:r>
      <w:r w:rsidR="00BE55A1" w:rsidRPr="00AA4876">
        <w:rPr>
          <w:b/>
          <w:sz w:val="28"/>
          <w:szCs w:val="28"/>
        </w:rPr>
        <w:t xml:space="preserve"> </w:t>
      </w:r>
    </w:p>
    <w:p w:rsidR="00AA4876" w:rsidRPr="004425A1" w:rsidRDefault="00AA4876" w:rsidP="00AA4876">
      <w:pPr>
        <w:spacing w:after="0" w:line="360" w:lineRule="auto"/>
        <w:rPr>
          <w:rFonts w:ascii="Times New Roman" w:hAnsi="Times New Roman" w:cs="Times New Roman"/>
          <w:sz w:val="24"/>
          <w:szCs w:val="24"/>
        </w:rPr>
      </w:pPr>
    </w:p>
    <w:p w:rsidR="00AA4876" w:rsidRPr="004425A1" w:rsidRDefault="009A69FF" w:rsidP="009165A1">
      <w:pPr>
        <w:spacing w:after="0" w:line="360" w:lineRule="auto"/>
        <w:jc w:val="both"/>
        <w:rPr>
          <w:rFonts w:ascii="Times New Roman" w:hAnsi="Times New Roman" w:cs="Times New Roman"/>
          <w:sz w:val="24"/>
          <w:szCs w:val="24"/>
        </w:rPr>
      </w:pPr>
      <w:r w:rsidRPr="004425A1">
        <w:rPr>
          <w:rFonts w:ascii="Times New Roman" w:hAnsi="Times New Roman" w:cs="Times New Roman"/>
          <w:sz w:val="24"/>
          <w:szCs w:val="24"/>
        </w:rPr>
        <w:t xml:space="preserve">Cette étude s’inscrit dans le cadre </w:t>
      </w:r>
      <w:r w:rsidR="00AA4876" w:rsidRPr="004425A1">
        <w:rPr>
          <w:rFonts w:ascii="Times New Roman" w:hAnsi="Times New Roman" w:cs="Times New Roman"/>
          <w:sz w:val="24"/>
          <w:szCs w:val="24"/>
        </w:rPr>
        <w:t xml:space="preserve"> de l’a</w:t>
      </w:r>
      <w:r w:rsidRPr="004425A1">
        <w:rPr>
          <w:rFonts w:ascii="Times New Roman" w:hAnsi="Times New Roman" w:cs="Times New Roman"/>
          <w:sz w:val="24"/>
          <w:szCs w:val="24"/>
        </w:rPr>
        <w:t xml:space="preserve">ctivité géomagnétique  </w:t>
      </w:r>
      <w:r w:rsidR="00AA4876" w:rsidRPr="004425A1">
        <w:rPr>
          <w:rFonts w:ascii="Times New Roman" w:hAnsi="Times New Roman" w:cs="Times New Roman"/>
          <w:sz w:val="24"/>
          <w:szCs w:val="24"/>
        </w:rPr>
        <w:t>durant le</w:t>
      </w:r>
      <w:r w:rsidR="00AA40DB">
        <w:rPr>
          <w:rFonts w:ascii="Times New Roman" w:hAnsi="Times New Roman" w:cs="Times New Roman"/>
          <w:sz w:val="24"/>
          <w:szCs w:val="24"/>
        </w:rPr>
        <w:t>s</w:t>
      </w:r>
      <w:r w:rsidRPr="004425A1">
        <w:rPr>
          <w:rFonts w:ascii="Times New Roman" w:hAnsi="Times New Roman" w:cs="Times New Roman"/>
          <w:sz w:val="24"/>
          <w:szCs w:val="24"/>
        </w:rPr>
        <w:t xml:space="preserve"> cycle solaire </w:t>
      </w:r>
      <w:r w:rsidR="00AA4876" w:rsidRPr="004425A1">
        <w:rPr>
          <w:rFonts w:ascii="Times New Roman" w:hAnsi="Times New Roman" w:cs="Times New Roman"/>
          <w:sz w:val="24"/>
          <w:szCs w:val="24"/>
        </w:rPr>
        <w:t>N°</w:t>
      </w:r>
      <w:r w:rsidRPr="004425A1">
        <w:rPr>
          <w:rFonts w:ascii="Times New Roman" w:hAnsi="Times New Roman" w:cs="Times New Roman"/>
          <w:sz w:val="24"/>
          <w:szCs w:val="24"/>
        </w:rPr>
        <w:t>23</w:t>
      </w:r>
      <w:r w:rsidR="00AA40DB">
        <w:rPr>
          <w:rFonts w:ascii="Times New Roman" w:hAnsi="Times New Roman" w:cs="Times New Roman"/>
          <w:sz w:val="24"/>
          <w:szCs w:val="24"/>
        </w:rPr>
        <w:t xml:space="preserve"> et 24</w:t>
      </w:r>
      <w:r w:rsidR="00AA4876" w:rsidRPr="004425A1">
        <w:rPr>
          <w:rFonts w:ascii="Times New Roman" w:hAnsi="Times New Roman" w:cs="Times New Roman"/>
          <w:sz w:val="24"/>
          <w:szCs w:val="24"/>
        </w:rPr>
        <w:t>.</w:t>
      </w:r>
      <w:r w:rsidRPr="004425A1">
        <w:rPr>
          <w:rFonts w:ascii="Times New Roman" w:hAnsi="Times New Roman" w:cs="Times New Roman"/>
          <w:sz w:val="24"/>
          <w:szCs w:val="24"/>
        </w:rPr>
        <w:t xml:space="preserve">  </w:t>
      </w:r>
      <w:r w:rsidR="001C267C" w:rsidRPr="004425A1">
        <w:rPr>
          <w:rFonts w:ascii="Times New Roman" w:hAnsi="Times New Roman" w:cs="Times New Roman"/>
          <w:sz w:val="24"/>
          <w:szCs w:val="24"/>
        </w:rPr>
        <w:t xml:space="preserve"> </w:t>
      </w:r>
    </w:p>
    <w:p w:rsidR="00AA4876" w:rsidRPr="004425A1" w:rsidRDefault="00AA4876" w:rsidP="009165A1">
      <w:pPr>
        <w:spacing w:after="0" w:line="360" w:lineRule="auto"/>
        <w:jc w:val="both"/>
        <w:rPr>
          <w:rFonts w:ascii="Times New Roman" w:hAnsi="Times New Roman" w:cs="Times New Roman"/>
          <w:sz w:val="24"/>
          <w:szCs w:val="24"/>
        </w:rPr>
      </w:pPr>
      <w:r w:rsidRPr="004425A1">
        <w:rPr>
          <w:rFonts w:ascii="Times New Roman" w:hAnsi="Times New Roman" w:cs="Times New Roman"/>
          <w:sz w:val="24"/>
          <w:szCs w:val="24"/>
        </w:rPr>
        <w:t>Nous étudions les variations de la composante horizontale du champ géomagnétique afin de détecter les périodes les plus  perturbées.</w:t>
      </w:r>
    </w:p>
    <w:p w:rsidR="00AA4876" w:rsidRPr="004425A1" w:rsidRDefault="00AA4876" w:rsidP="009165A1">
      <w:pPr>
        <w:spacing w:after="0" w:line="360" w:lineRule="auto"/>
        <w:jc w:val="both"/>
        <w:rPr>
          <w:rFonts w:ascii="Times New Roman" w:hAnsi="Times New Roman" w:cs="Times New Roman"/>
          <w:sz w:val="24"/>
          <w:szCs w:val="24"/>
        </w:rPr>
      </w:pPr>
      <w:r w:rsidRPr="004425A1">
        <w:rPr>
          <w:rFonts w:ascii="Times New Roman" w:hAnsi="Times New Roman" w:cs="Times New Roman"/>
          <w:sz w:val="24"/>
          <w:szCs w:val="24"/>
        </w:rPr>
        <w:t xml:space="preserve">Nous utilisons les données </w:t>
      </w:r>
      <w:r w:rsidR="0090377C" w:rsidRPr="004425A1">
        <w:rPr>
          <w:rFonts w:ascii="Times New Roman" w:hAnsi="Times New Roman" w:cs="Times New Roman"/>
          <w:sz w:val="24"/>
          <w:szCs w:val="24"/>
        </w:rPr>
        <w:t xml:space="preserve">fournies par le  réseau mondial InterMarget de l’observatoire de Tamanrasset. Nous avons aussi exploité les paramètres  du vent solaire, notamment la vitesse et le champ magnétique interplanétaire. Nous sélectionnons des perturbations induites par une forte activité solaire, représenté par </w:t>
      </w:r>
      <w:r w:rsidR="00AA40DB">
        <w:rPr>
          <w:rFonts w:ascii="Times New Roman" w:hAnsi="Times New Roman" w:cs="Times New Roman"/>
          <w:sz w:val="24"/>
          <w:szCs w:val="24"/>
        </w:rPr>
        <w:t>un indice géomagnétique Dst &lt;-15</w:t>
      </w:r>
      <w:r w:rsidR="0090377C" w:rsidRPr="004425A1">
        <w:rPr>
          <w:rFonts w:ascii="Times New Roman" w:hAnsi="Times New Roman" w:cs="Times New Roman"/>
          <w:sz w:val="24"/>
          <w:szCs w:val="24"/>
        </w:rPr>
        <w:t>0, correspondant à des orages de forte intensité.</w:t>
      </w:r>
    </w:p>
    <w:p w:rsidR="003E6B75" w:rsidRPr="004425A1" w:rsidRDefault="0090377C" w:rsidP="009165A1">
      <w:pPr>
        <w:spacing w:after="0" w:line="360" w:lineRule="auto"/>
        <w:jc w:val="both"/>
        <w:rPr>
          <w:rFonts w:ascii="Times New Roman" w:hAnsi="Times New Roman" w:cs="Times New Roman"/>
          <w:sz w:val="24"/>
          <w:szCs w:val="24"/>
        </w:rPr>
      </w:pPr>
      <w:r w:rsidRPr="004425A1">
        <w:rPr>
          <w:rFonts w:ascii="Times New Roman" w:hAnsi="Times New Roman" w:cs="Times New Roman"/>
          <w:sz w:val="24"/>
          <w:szCs w:val="24"/>
        </w:rPr>
        <w:t xml:space="preserve">Nous montons que ces orages sont provoqués par des injections de masses coronales (CME) caractérisées par des vitesses de vents solaires rapides. </w:t>
      </w:r>
      <w:r w:rsidR="003E6B75" w:rsidRPr="004425A1">
        <w:rPr>
          <w:rFonts w:ascii="Times New Roman" w:hAnsi="Times New Roman" w:cs="Times New Roman"/>
          <w:sz w:val="24"/>
          <w:szCs w:val="24"/>
        </w:rPr>
        <w:t>Notons que certains évènements sont par contre indiqués par des vitesses lentes du vent solaire. Ces observations nous permettent de conclure que l’origine des sources du vent solaire est différente et peut correspondre soit à des trous coronaux soit à la couche neutre située à l’équateur solaire.</w:t>
      </w:r>
    </w:p>
    <w:p w:rsidR="0090377C" w:rsidRPr="004425A1" w:rsidRDefault="0090377C" w:rsidP="009165A1">
      <w:pPr>
        <w:spacing w:after="0" w:line="360" w:lineRule="auto"/>
        <w:jc w:val="both"/>
        <w:rPr>
          <w:rFonts w:ascii="Times New Roman" w:hAnsi="Times New Roman" w:cs="Times New Roman"/>
          <w:sz w:val="24"/>
          <w:szCs w:val="24"/>
        </w:rPr>
      </w:pPr>
      <w:r w:rsidRPr="004425A1">
        <w:rPr>
          <w:rFonts w:ascii="Times New Roman" w:hAnsi="Times New Roman" w:cs="Times New Roman"/>
          <w:sz w:val="24"/>
          <w:szCs w:val="24"/>
        </w:rPr>
        <w:t xml:space="preserve">Nous mettons aussi en évidence des perturbations </w:t>
      </w:r>
      <w:r w:rsidR="003E6B75" w:rsidRPr="004425A1">
        <w:rPr>
          <w:rFonts w:ascii="Times New Roman" w:hAnsi="Times New Roman" w:cs="Times New Roman"/>
          <w:sz w:val="24"/>
          <w:szCs w:val="24"/>
        </w:rPr>
        <w:t xml:space="preserve">géomagnétiques </w:t>
      </w:r>
      <w:r w:rsidRPr="004425A1">
        <w:rPr>
          <w:rFonts w:ascii="Times New Roman" w:hAnsi="Times New Roman" w:cs="Times New Roman"/>
          <w:sz w:val="24"/>
          <w:szCs w:val="24"/>
        </w:rPr>
        <w:t>provoquées par des évènement</w:t>
      </w:r>
      <w:r w:rsidR="003E6B75" w:rsidRPr="004425A1">
        <w:rPr>
          <w:rFonts w:ascii="Times New Roman" w:hAnsi="Times New Roman" w:cs="Times New Roman"/>
          <w:sz w:val="24"/>
          <w:szCs w:val="24"/>
        </w:rPr>
        <w:t>s</w:t>
      </w:r>
      <w:r w:rsidRPr="004425A1">
        <w:rPr>
          <w:rFonts w:ascii="Times New Roman" w:hAnsi="Times New Roman" w:cs="Times New Roman"/>
          <w:sz w:val="24"/>
          <w:szCs w:val="24"/>
        </w:rPr>
        <w:t xml:space="preserve"> à protons </w:t>
      </w:r>
      <w:r w:rsidR="003E6B75" w:rsidRPr="004425A1">
        <w:rPr>
          <w:rFonts w:ascii="Times New Roman" w:hAnsi="Times New Roman" w:cs="Times New Roman"/>
          <w:sz w:val="24"/>
          <w:szCs w:val="24"/>
        </w:rPr>
        <w:t>particulièrement intense au cours de l’année 2003.</w:t>
      </w:r>
    </w:p>
    <w:p w:rsidR="009165A1" w:rsidRDefault="009165A1" w:rsidP="004425A1">
      <w:pPr>
        <w:tabs>
          <w:tab w:val="left" w:pos="1230"/>
        </w:tabs>
        <w:spacing w:line="360" w:lineRule="auto"/>
        <w:rPr>
          <w:rFonts w:ascii="Times New Roman" w:hAnsi="Times New Roman" w:cs="Times New Roman"/>
          <w:b/>
          <w:sz w:val="24"/>
          <w:szCs w:val="24"/>
        </w:rPr>
      </w:pPr>
    </w:p>
    <w:p w:rsidR="00AA4876" w:rsidRPr="004425A1" w:rsidRDefault="004425A1" w:rsidP="004425A1">
      <w:pPr>
        <w:tabs>
          <w:tab w:val="left" w:pos="1230"/>
        </w:tabs>
        <w:spacing w:line="360" w:lineRule="auto"/>
        <w:rPr>
          <w:rFonts w:ascii="Times New Roman" w:hAnsi="Times New Roman" w:cs="Times New Roman"/>
          <w:sz w:val="24"/>
          <w:szCs w:val="24"/>
        </w:rPr>
      </w:pPr>
      <w:r w:rsidRPr="004425A1">
        <w:rPr>
          <w:rFonts w:ascii="Times New Roman" w:hAnsi="Times New Roman" w:cs="Times New Roman"/>
          <w:b/>
          <w:sz w:val="24"/>
          <w:szCs w:val="24"/>
        </w:rPr>
        <w:t>Mots clé</w:t>
      </w:r>
      <w:r>
        <w:rPr>
          <w:rFonts w:ascii="Times New Roman" w:hAnsi="Times New Roman" w:cs="Times New Roman"/>
          <w:b/>
          <w:sz w:val="24"/>
          <w:szCs w:val="24"/>
        </w:rPr>
        <w:t xml:space="preserve"> : </w:t>
      </w:r>
      <w:r w:rsidRPr="004425A1">
        <w:rPr>
          <w:rFonts w:ascii="Times New Roman" w:hAnsi="Times New Roman" w:cs="Times New Roman"/>
          <w:sz w:val="24"/>
          <w:szCs w:val="24"/>
        </w:rPr>
        <w:t>activité solaire, champ géomagnétique, orage, vent solaire.</w:t>
      </w:r>
      <w:r w:rsidRPr="004425A1">
        <w:rPr>
          <w:rFonts w:ascii="Times New Roman" w:hAnsi="Times New Roman" w:cs="Times New Roman"/>
          <w:sz w:val="24"/>
          <w:szCs w:val="24"/>
        </w:rPr>
        <w:tab/>
      </w:r>
    </w:p>
    <w:sectPr w:rsidR="00AA4876" w:rsidRPr="004425A1" w:rsidSect="0097227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Algerian">
    <w:altName w:val="Algerian"/>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BA6A1A"/>
    <w:rsid w:val="0013329B"/>
    <w:rsid w:val="001C267C"/>
    <w:rsid w:val="002C5871"/>
    <w:rsid w:val="003C2C7F"/>
    <w:rsid w:val="003E6B75"/>
    <w:rsid w:val="004425A1"/>
    <w:rsid w:val="00462B87"/>
    <w:rsid w:val="004E14A7"/>
    <w:rsid w:val="00730CFC"/>
    <w:rsid w:val="007813AD"/>
    <w:rsid w:val="008E22B5"/>
    <w:rsid w:val="0090377C"/>
    <w:rsid w:val="009165A1"/>
    <w:rsid w:val="00972271"/>
    <w:rsid w:val="009A69FF"/>
    <w:rsid w:val="009E481B"/>
    <w:rsid w:val="00AA40DB"/>
    <w:rsid w:val="00AA4876"/>
    <w:rsid w:val="00BA6A1A"/>
    <w:rsid w:val="00BE55A1"/>
    <w:rsid w:val="00D8517A"/>
    <w:rsid w:val="00ED23CB"/>
    <w:rsid w:val="00F468F0"/>
    <w:rsid w:val="00FE07E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227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9A69FF"/>
    <w:pPr>
      <w:autoSpaceDE w:val="0"/>
      <w:autoSpaceDN w:val="0"/>
      <w:adjustRightInd w:val="0"/>
      <w:spacing w:after="0" w:line="240" w:lineRule="auto"/>
    </w:pPr>
    <w:rPr>
      <w:rFonts w:ascii="Algerian" w:hAnsi="Algerian" w:cs="Algeri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100</TotalTime>
  <Pages>1</Pages>
  <Words>203</Words>
  <Characters>1122</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12</cp:revision>
  <dcterms:created xsi:type="dcterms:W3CDTF">2014-02-17T12:45:00Z</dcterms:created>
  <dcterms:modified xsi:type="dcterms:W3CDTF">2015-04-08T10:41:00Z</dcterms:modified>
</cp:coreProperties>
</file>