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216B" w:rsidRPr="008B6E6E" w:rsidRDefault="008B6E6E" w:rsidP="008B6E6E">
      <w:pPr>
        <w:bidi w:val="0"/>
        <w:rPr>
          <w:rFonts w:hint="cs"/>
          <w:lang w:val="fr-FR" w:bidi="ar-DZ"/>
        </w:rPr>
      </w:pPr>
      <w:r w:rsidRPr="008B6E6E">
        <w:rPr>
          <w:lang w:val="fr-FR" w:bidi="ar-DZ"/>
        </w:rPr>
        <w:t xml:space="preserve">Le polyéthylène téréphtalate (PET), caractérisé par la présence d'un cycle aromatique dans son unité monomère, a été largement utilisé dans le domaine de l'isolation électrique et dans la fabrication des condensateurs. A fin d'étudier la relation entre la structure et les propriétés des polymères et dans le but d'améliorer ces dernières, nous avons choisi de compléter ce travail par l'étude d'un matériau ayant une composition similaire à celle du PET et qui ne diffère de celui-ci que par la présence d'un cycle aromatique supplémentaire. Une telle structure moléculaire, caractérisée à partir de la spectroscopie infrarouge à transformée de Fourier (IRTF), correspond à celle du polyéthylène </w:t>
      </w:r>
      <w:proofErr w:type="spellStart"/>
      <w:r w:rsidRPr="008B6E6E">
        <w:rPr>
          <w:lang w:val="fr-FR" w:bidi="ar-DZ"/>
        </w:rPr>
        <w:t>naphthalate</w:t>
      </w:r>
      <w:proofErr w:type="spellEnd"/>
      <w:r w:rsidRPr="008B6E6E">
        <w:rPr>
          <w:lang w:val="fr-FR" w:bidi="ar-DZ"/>
        </w:rPr>
        <w:t xml:space="preserve"> (PEN). L'étude expérimentale du comportement de ces matériaux sous l'effet d'une contrainte électrique a été entreprise en fonction des paramètres : température, champ électrique et nature des électrodes. L'exploitation des mesures de courants de charge et de décharge, en régime transitoire et permanent, a fait ressortir la coexistence de mécanismes d'origine dipolaires, liés à la nature polaire de ses polymères, et de phénomènes d'injection de charges à l'interface métal-isolant, en étroite liaison avec l'état du polymère (vitreux ou </w:t>
      </w:r>
      <w:proofErr w:type="spellStart"/>
      <w:r w:rsidRPr="008B6E6E">
        <w:rPr>
          <w:lang w:val="fr-FR" w:bidi="ar-DZ"/>
        </w:rPr>
        <w:t>caoutchoutique</w:t>
      </w:r>
      <w:proofErr w:type="spellEnd"/>
      <w:r w:rsidRPr="008B6E6E">
        <w:rPr>
          <w:lang w:val="fr-FR" w:bidi="ar-DZ"/>
        </w:rPr>
        <w:t xml:space="preserve">). La charge d'espace est associée à la présence de centres pièges générés par les défauts existant dans ce type de matériaux et qui sont en partie liés à la structure semi-cristalline confirmée, d'une part, par analyse </w:t>
      </w:r>
      <w:proofErr w:type="spellStart"/>
      <w:r w:rsidRPr="008B6E6E">
        <w:rPr>
          <w:lang w:val="fr-FR" w:bidi="ar-DZ"/>
        </w:rPr>
        <w:t>enthalpique</w:t>
      </w:r>
      <w:proofErr w:type="spellEnd"/>
      <w:r w:rsidRPr="008B6E6E">
        <w:rPr>
          <w:lang w:val="fr-FR" w:bidi="ar-DZ"/>
        </w:rPr>
        <w:t xml:space="preserve"> différentielle (DSC) et, d'autre part, par l'observation sous microscope électronique à balayage (MEB) qui a révélé une morphologie lamellaire selon deux niveaux d'organisation. A partir de ces considérations, un modèle physique basé sur la coexistence de deux courants l'un d'origine dipolaire et l'autre lié à l'injection de porteurs de charge en présence de pièges profonds, a été établi. La simulation du comportement électrique par résolution numérique des équations différentielles le régissant, nous a permis de retrouver l'allure du courant, en particulier pour des températures inférieures à la température de transition vitreuse Tg. Au delà de Tg, et aux temps longs de polarisation, le modèle proposé ne reproduit pas de façon exacte la réponse enregistrée expérimentalement. Ceci nous a conduis à améliorer le modèle en introduisant la cinétique de </w:t>
      </w:r>
      <w:proofErr w:type="spellStart"/>
      <w:r w:rsidRPr="008B6E6E">
        <w:rPr>
          <w:lang w:val="fr-FR" w:bidi="ar-DZ"/>
        </w:rPr>
        <w:t>dépiégeage</w:t>
      </w:r>
      <w:proofErr w:type="spellEnd"/>
      <w:r w:rsidRPr="008B6E6E">
        <w:rPr>
          <w:lang w:val="fr-FR" w:bidi="ar-DZ"/>
        </w:rPr>
        <w:t>. La comparaison entre les résultats expérimentaux et de simulation a permis, d'une part, de valider le modèle, et d'autres part, de déduire l'évolution de certains paramètres physiques que l'on ne peut déterminer expérimentalement.</w:t>
      </w:r>
    </w:p>
    <w:sectPr w:rsidR="00A3216B" w:rsidRPr="008B6E6E"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8B6E6E"/>
    <w:rsid w:val="005F47AF"/>
    <w:rsid w:val="008B6E6E"/>
    <w:rsid w:val="00A3216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216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388</Words>
  <Characters>2212</Characters>
  <Application>Microsoft Office Word</Application>
  <DocSecurity>0</DocSecurity>
  <Lines>18</Lines>
  <Paragraphs>5</Paragraphs>
  <ScaleCrop>false</ScaleCrop>
  <Company/>
  <LinksUpToDate>false</LinksUpToDate>
  <CharactersWithSpaces>2595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2016-02-02T09:10:00Z</dcterms:created>
  <dcterms:modified xsi:type="dcterms:W3CDTF">2016-02-02T09:11:00Z</dcterms:modified>
</cp:coreProperties>
</file>