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6738" w:rsidRDefault="00FA6738" w:rsidP="00FA6738">
      <w:r>
        <w:t>Les n-alcanes purs et les mélanges n-aires de n-alcanes présentent un grand intérêt non seulement d'un point de vue fondamental mais également d'un point de vue appliqué. En effet, les mélanges de n-alcanes peuvent conduire en particulier à des matériaux susceptibles de présenter des caractéristiques intéressantes en matière de stockage d'énergie et de protection thermique. Plusieurs articles ont été publiés à l'issue de ces études. Cependant, un travail de modélisation complet des diagrammes de phases reste à faire.</w:t>
      </w:r>
    </w:p>
    <w:p w:rsidR="00FA6738" w:rsidRDefault="00FA6738" w:rsidP="00FA6738">
      <w:r>
        <w:t>Dans notre laboratoire, des mesures de températures et d'enthalpies de transitions solide-solide et solide-liquide, ont été effectuées par DSC (</w:t>
      </w:r>
      <w:proofErr w:type="spellStart"/>
      <w:r>
        <w:t>Differential</w:t>
      </w:r>
      <w:proofErr w:type="spellEnd"/>
      <w:r>
        <w:t xml:space="preserve"> Scanning </w:t>
      </w:r>
      <w:proofErr w:type="spellStart"/>
      <w:r>
        <w:t>Calorimeter</w:t>
      </w:r>
      <w:proofErr w:type="spellEnd"/>
      <w:r>
        <w:t>) en utilisant un mode continu de programmation de température sur les trois n-alcanes pairs purs ; n-</w:t>
      </w:r>
      <w:proofErr w:type="spellStart"/>
      <w:r>
        <w:t>docosane</w:t>
      </w:r>
      <w:proofErr w:type="spellEnd"/>
      <w:r>
        <w:t xml:space="preserve"> (n-C22H46), n-</w:t>
      </w:r>
      <w:proofErr w:type="spellStart"/>
      <w:r>
        <w:t>tetracosane</w:t>
      </w:r>
      <w:proofErr w:type="spellEnd"/>
      <w:r>
        <w:t xml:space="preserve"> (n-C24H50)                 et n-</w:t>
      </w:r>
      <w:proofErr w:type="spellStart"/>
      <w:r>
        <w:t>hexacosane</w:t>
      </w:r>
      <w:proofErr w:type="spellEnd"/>
      <w:r>
        <w:t xml:space="preserve"> (n-C26H54), sur le mélange binaire n-C22H46 +  n-C26H54 et sur le mélange ternaire n-C22H46 + n-C24H50 + n-C26H54, à partir de la température des phases ordonnées de basses températures (293,15 K) jusqu'à la température de la phase liquide au-dessus du point de fusion de l'alcane le plus lourd dans la série                 (338,15 K pour n-C26H54). Ces deux systèmes n'ont pas été étudiés auparavant d'après nos recherches bibliographiques.</w:t>
      </w:r>
    </w:p>
    <w:p w:rsidR="00FA6738" w:rsidRDefault="00FA6738" w:rsidP="00FA6738">
      <w:r>
        <w:t xml:space="preserve">Pour réaliser le diagramme ternaire n-C22H46 + n-C24H50 + n-C26H54, il est indispensable d'étudier le comportement thermodynamique des trois n-alcanes purs qui le constituent et qui représentent les sommets du triangle, et leurs trois systèmes binaires qui composent ses côtés. De ce fait, nous avons utilisé les principaux résultats thermodynamiques et structuraux issus de la littérature, obtenus sur les deux systèmes binaires; n-C22H46 + n-C24H50 et n-C24H50 + n-C26H54. </w:t>
      </w:r>
    </w:p>
    <w:p w:rsidR="008B39AF" w:rsidRPr="006E5BBE" w:rsidRDefault="00FA6738" w:rsidP="00FA6738">
      <w:r>
        <w:t xml:space="preserve">Le but de ce travail est d'étudier le comportement thermodynamique et de déterminer les températures et les enthalpies des transitions solide-solide et solide-liquide de ces n-alcanes purs puis les températures et les enthalpies de fusion des mélanges. Le diagramme de phases binaire n-C22H46 + n-C26H54, le diagramme de phases ternaire n-C22H46 + n-C24H50 + n-C26H54 ainsi que les courbes conjuguées isothermes de la nappe solidus et de la nappe </w:t>
      </w:r>
      <w:proofErr w:type="spellStart"/>
      <w:r>
        <w:t>liquidus</w:t>
      </w:r>
      <w:proofErr w:type="spellEnd"/>
      <w:r>
        <w:t xml:space="preserve"> sont déterminées.</w:t>
      </w:r>
    </w:p>
    <w:sectPr w:rsidR="008B39AF" w:rsidRPr="006E5BBE" w:rsidSect="008B39A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954C9"/>
    <w:rsid w:val="00301BF0"/>
    <w:rsid w:val="006E5BBE"/>
    <w:rsid w:val="007C79E7"/>
    <w:rsid w:val="008B39AF"/>
    <w:rsid w:val="00C954C9"/>
    <w:rsid w:val="00FA673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39A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349</Words>
  <Characters>1924</Characters>
  <Application>Microsoft Office Word</Application>
  <DocSecurity>0</DocSecurity>
  <Lines>16</Lines>
  <Paragraphs>4</Paragraphs>
  <ScaleCrop>false</ScaleCrop>
  <Company/>
  <LinksUpToDate>false</LinksUpToDate>
  <CharactersWithSpaces>2269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cp:revision>
  <dcterms:created xsi:type="dcterms:W3CDTF">2015-04-13T08:10:00Z</dcterms:created>
  <dcterms:modified xsi:type="dcterms:W3CDTF">2015-04-13T08:21:00Z</dcterms:modified>
</cp:coreProperties>
</file>