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ED2" w:rsidRDefault="00540ED2" w:rsidP="00540ED2">
      <w:r>
        <w:t>Cette présente étude consiste à produire une eau à usage pharmaceutique à partir d'une eau brute (eau de forage), par différentes techniques membranaires qui forment une chaine de traitement.</w:t>
      </w:r>
    </w:p>
    <w:p w:rsidR="00540ED2" w:rsidRDefault="00540ED2" w:rsidP="00540ED2">
      <w:r>
        <w:tab/>
        <w:t>L'objectif de ce travail ne concerne pas seulement l'obtention d'une eau de grande pureté ; mais également de mettre en évidence un procédé hybride  original combinant la filtration membranaire (ultrafiltration) et l'échange ionique (textile échangeur d'ion) ; en vue d'adoucir l'eau étudiée en la débarrassant des ions causant sa dureté essentiellement les ions divalents (Ca2+ et Mg2+). Les résultats expérimentaux que nous avons obtenus, illustrent l'efficacité de ce procédé qui pourrait être concurrentiel avec la nanofiltration, pas seulement du point de vue efficacité mais aussi du point de vue énergétique.</w:t>
      </w:r>
    </w:p>
    <w:p w:rsidR="007B4E83" w:rsidRDefault="00540ED2" w:rsidP="00540ED2">
      <w:r>
        <w:t>La chaine de traitement réalisée à l'échelle laboratoire, en démarrant du prétraitement à l'ultrafiltration et arrivant à l'électrodésionisation sur textile échangeur d'ions ; a permis de produire une eau pure du point de vue physico-chimique et bactériologique.</w:t>
      </w:r>
    </w:p>
    <w:sectPr w:rsidR="007B4E83" w:rsidSect="007B4E8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40ED2"/>
    <w:rsid w:val="00540ED2"/>
    <w:rsid w:val="007B4E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E8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164</Words>
  <Characters>908</Characters>
  <Application>Microsoft Office Word</Application>
  <DocSecurity>0</DocSecurity>
  <Lines>7</Lines>
  <Paragraphs>2</Paragraphs>
  <ScaleCrop>false</ScaleCrop>
  <Company/>
  <LinksUpToDate>false</LinksUpToDate>
  <CharactersWithSpaces>1070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2015-10-25T14:19:00Z</dcterms:created>
  <dcterms:modified xsi:type="dcterms:W3CDTF">2015-10-25T14:19:00Z</dcterms:modified>
</cp:coreProperties>
</file>