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75938" w:rsidRPr="00A75938" w:rsidRDefault="00A75938" w:rsidP="00A75938">
      <w:pPr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</w:pPr>
      <w:proofErr w:type="spellStart"/>
      <w:r w:rsidRPr="00A7593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L'optique</w:t>
      </w:r>
      <w:proofErr w:type="spellEnd"/>
      <w:r w:rsidRPr="00A7593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non </w:t>
      </w:r>
      <w:proofErr w:type="spellStart"/>
      <w:r w:rsidRPr="00A7593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linéaire</w:t>
      </w:r>
      <w:proofErr w:type="spellEnd"/>
      <w:r w:rsidRPr="00A7593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proofErr w:type="gramStart"/>
      <w:r w:rsidRPr="00A7593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est</w:t>
      </w:r>
      <w:proofErr w:type="spellEnd"/>
      <w:proofErr w:type="gramEnd"/>
      <w:r w:rsidRPr="00A7593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un </w:t>
      </w:r>
      <w:proofErr w:type="spellStart"/>
      <w:r w:rsidRPr="00A7593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domaine</w:t>
      </w:r>
      <w:proofErr w:type="spellEnd"/>
      <w:r w:rsidRPr="00A7593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qui attire </w:t>
      </w:r>
      <w:proofErr w:type="spellStart"/>
      <w:r w:rsidRPr="00A7593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l'attention</w:t>
      </w:r>
      <w:proofErr w:type="spellEnd"/>
      <w:r w:rsidRPr="00A7593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 plus en plus de </w:t>
      </w:r>
      <w:proofErr w:type="spellStart"/>
      <w:r w:rsidRPr="00A7593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scientifiques</w:t>
      </w:r>
      <w:proofErr w:type="spellEnd"/>
      <w:r w:rsidRPr="00A7593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. La </w:t>
      </w:r>
      <w:proofErr w:type="spellStart"/>
      <w:r w:rsidRPr="00A7593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recherche</w:t>
      </w:r>
      <w:proofErr w:type="spellEnd"/>
      <w:r w:rsidRPr="00A7593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gramStart"/>
      <w:r w:rsidRPr="00A7593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et</w:t>
      </w:r>
      <w:proofErr w:type="gramEnd"/>
      <w:r w:rsidRPr="00A7593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A7593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l'amélioration</w:t>
      </w:r>
      <w:proofErr w:type="spellEnd"/>
      <w:r w:rsidRPr="00A7593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 </w:t>
      </w:r>
      <w:proofErr w:type="spellStart"/>
      <w:r w:rsidRPr="00A7593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matériaux</w:t>
      </w:r>
      <w:proofErr w:type="spellEnd"/>
      <w:r w:rsidRPr="00A7593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à </w:t>
      </w:r>
      <w:proofErr w:type="spellStart"/>
      <w:r w:rsidRPr="00A7593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propriétés</w:t>
      </w:r>
      <w:proofErr w:type="spellEnd"/>
      <w:r w:rsidRPr="00A7593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ONL </w:t>
      </w:r>
      <w:proofErr w:type="spellStart"/>
      <w:r w:rsidRPr="00A7593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intéressantes</w:t>
      </w:r>
      <w:proofErr w:type="spellEnd"/>
      <w:r w:rsidRPr="00A7593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A7593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est</w:t>
      </w:r>
      <w:proofErr w:type="spellEnd"/>
      <w:r w:rsidRPr="00A7593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A7593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ainsi</w:t>
      </w:r>
      <w:proofErr w:type="spellEnd"/>
      <w:r w:rsidRPr="00A7593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A7593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devenu</w:t>
      </w:r>
      <w:proofErr w:type="spellEnd"/>
      <w:r w:rsidRPr="00A7593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un grand challenge </w:t>
      </w:r>
      <w:proofErr w:type="spellStart"/>
      <w:r w:rsidRPr="00A7593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dans</w:t>
      </w:r>
      <w:proofErr w:type="spellEnd"/>
      <w:r w:rsidRPr="00A7593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le monde de la science et de la </w:t>
      </w:r>
      <w:proofErr w:type="spellStart"/>
      <w:r w:rsidRPr="00A7593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technologie</w:t>
      </w:r>
      <w:proofErr w:type="spellEnd"/>
      <w:r w:rsidRPr="00A7593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des </w:t>
      </w:r>
      <w:proofErr w:type="spellStart"/>
      <w:r w:rsidRPr="00A7593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matériaux</w:t>
      </w:r>
      <w:proofErr w:type="spellEnd"/>
      <w:r w:rsidRPr="00A7593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. Les </w:t>
      </w:r>
      <w:proofErr w:type="spellStart"/>
      <w:r w:rsidRPr="00A7593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composés</w:t>
      </w:r>
      <w:proofErr w:type="spellEnd"/>
      <w:r w:rsidRPr="00A7593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A7593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organiques</w:t>
      </w:r>
      <w:proofErr w:type="spellEnd"/>
      <w:r w:rsidRPr="00A7593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A7593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sont</w:t>
      </w:r>
      <w:proofErr w:type="spellEnd"/>
      <w:r w:rsidRPr="00A7593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des </w:t>
      </w:r>
      <w:proofErr w:type="spellStart"/>
      <w:r w:rsidRPr="00A7593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candidats</w:t>
      </w:r>
      <w:proofErr w:type="spellEnd"/>
      <w:r w:rsidRPr="00A7593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A7593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potentiels</w:t>
      </w:r>
      <w:proofErr w:type="spellEnd"/>
      <w:r w:rsidRPr="00A7593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A7593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dans</w:t>
      </w:r>
      <w:proofErr w:type="spellEnd"/>
      <w:r w:rsidRPr="00A7593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proofErr w:type="gramStart"/>
      <w:r w:rsidRPr="00A7593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ce</w:t>
      </w:r>
      <w:proofErr w:type="spellEnd"/>
      <w:proofErr w:type="gramEnd"/>
      <w:r w:rsidRPr="00A7593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A7593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domaine</w:t>
      </w:r>
      <w:proofErr w:type="spellEnd"/>
      <w:r w:rsidRPr="00A7593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du fait </w:t>
      </w:r>
      <w:proofErr w:type="spellStart"/>
      <w:r w:rsidRPr="00A7593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qu'ils</w:t>
      </w:r>
      <w:proofErr w:type="spellEnd"/>
      <w:r w:rsidRPr="00A7593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A7593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peuvent</w:t>
      </w:r>
      <w:proofErr w:type="spellEnd"/>
      <w:r w:rsidRPr="00A7593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A7593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être</w:t>
      </w:r>
      <w:proofErr w:type="spellEnd"/>
      <w:r w:rsidRPr="00A7593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A7593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manier</w:t>
      </w:r>
      <w:proofErr w:type="spellEnd"/>
      <w:r w:rsidRPr="00A7593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et modeler pour </w:t>
      </w:r>
      <w:proofErr w:type="spellStart"/>
      <w:r w:rsidRPr="00A7593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présenter</w:t>
      </w:r>
      <w:proofErr w:type="spellEnd"/>
      <w:r w:rsidRPr="00A7593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des </w:t>
      </w:r>
      <w:proofErr w:type="spellStart"/>
      <w:r w:rsidRPr="00A7593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réponses</w:t>
      </w:r>
      <w:proofErr w:type="spellEnd"/>
      <w:r w:rsidRPr="00A7593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ONL </w:t>
      </w:r>
      <w:proofErr w:type="spellStart"/>
      <w:r w:rsidRPr="00A7593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fascinantes</w:t>
      </w:r>
      <w:proofErr w:type="spellEnd"/>
      <w:r w:rsidRPr="00A7593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.</w:t>
      </w:r>
    </w:p>
    <w:p w:rsidR="00A75938" w:rsidRPr="00A75938" w:rsidRDefault="00A75938" w:rsidP="00A75938">
      <w:pPr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</w:pPr>
      <w:proofErr w:type="spellStart"/>
      <w:r w:rsidRPr="00A7593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Dans</w:t>
      </w:r>
      <w:proofErr w:type="spellEnd"/>
      <w:r w:rsidRPr="00A7593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A7593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ce</w:t>
      </w:r>
      <w:proofErr w:type="spellEnd"/>
      <w:r w:rsidRPr="00A7593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travail </w:t>
      </w:r>
      <w:proofErr w:type="spellStart"/>
      <w:r w:rsidRPr="00A7593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deux</w:t>
      </w:r>
      <w:proofErr w:type="spellEnd"/>
      <w:r w:rsidRPr="00A7593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ensembles de </w:t>
      </w:r>
      <w:proofErr w:type="spellStart"/>
      <w:r w:rsidRPr="00A7593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molécules</w:t>
      </w:r>
      <w:proofErr w:type="spellEnd"/>
      <w:r w:rsidRPr="00A7593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A7593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sont</w:t>
      </w:r>
      <w:proofErr w:type="spellEnd"/>
      <w:r w:rsidRPr="00A7593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A7593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considérés</w:t>
      </w:r>
      <w:proofErr w:type="spellEnd"/>
      <w:r w:rsidRPr="00A7593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pour </w:t>
      </w:r>
      <w:proofErr w:type="spellStart"/>
      <w:r w:rsidRPr="00A7593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étudier</w:t>
      </w:r>
      <w:proofErr w:type="spellEnd"/>
      <w:r w:rsidRPr="00A7593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A7593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leurs</w:t>
      </w:r>
      <w:proofErr w:type="spellEnd"/>
      <w:r w:rsidRPr="00A7593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A7593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propriétés</w:t>
      </w:r>
      <w:proofErr w:type="spellEnd"/>
      <w:r w:rsidRPr="00A7593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proofErr w:type="gramStart"/>
      <w:r w:rsidRPr="00A7593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électriques</w:t>
      </w:r>
      <w:proofErr w:type="spellEnd"/>
      <w:r w:rsidRPr="00A7593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;</w:t>
      </w:r>
      <w:proofErr w:type="gramEnd"/>
      <w:r w:rsidRPr="00A7593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le moment </w:t>
      </w:r>
      <w:proofErr w:type="spellStart"/>
      <w:r w:rsidRPr="00A7593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dipolaire</w:t>
      </w:r>
      <w:proofErr w:type="spellEnd"/>
      <w:r w:rsidRPr="00A7593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, la </w:t>
      </w:r>
      <w:proofErr w:type="spellStart"/>
      <w:r w:rsidRPr="00A7593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polarisabilité</w:t>
      </w:r>
      <w:proofErr w:type="spellEnd"/>
      <w:r w:rsidRPr="00A7593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A7593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isotrope</w:t>
      </w:r>
      <w:proofErr w:type="spellEnd"/>
      <w:r w:rsidRPr="00A7593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et la </w:t>
      </w:r>
      <w:proofErr w:type="spellStart"/>
      <w:r w:rsidRPr="00A7593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composante</w:t>
      </w:r>
      <w:proofErr w:type="spellEnd"/>
      <w:r w:rsidRPr="00A7593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A7593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principale</w:t>
      </w:r>
      <w:proofErr w:type="spellEnd"/>
      <w:r w:rsidRPr="00A7593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 la première </w:t>
      </w:r>
      <w:proofErr w:type="spellStart"/>
      <w:r w:rsidRPr="00A7593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hyperpolarisabilité</w:t>
      </w:r>
      <w:proofErr w:type="spellEnd"/>
      <w:r w:rsidRPr="00A7593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. </w:t>
      </w:r>
      <w:proofErr w:type="spellStart"/>
      <w:r w:rsidRPr="00A7593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Ces</w:t>
      </w:r>
      <w:proofErr w:type="spellEnd"/>
      <w:r w:rsidRPr="00A7593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A7593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molécules</w:t>
      </w:r>
      <w:proofErr w:type="spellEnd"/>
      <w:r w:rsidRPr="00A7593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push-pull avec un </w:t>
      </w:r>
      <w:proofErr w:type="spellStart"/>
      <w:r w:rsidRPr="00A7593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transfert</w:t>
      </w:r>
      <w:proofErr w:type="spellEnd"/>
      <w:r w:rsidRPr="00A7593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 charge </w:t>
      </w:r>
      <w:proofErr w:type="spellStart"/>
      <w:r w:rsidRPr="00A7593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intramoléculaire</w:t>
      </w:r>
      <w:proofErr w:type="spellEnd"/>
      <w:r w:rsidRPr="00A7593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A7593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accentué</w:t>
      </w:r>
      <w:proofErr w:type="spellEnd"/>
      <w:r w:rsidRPr="00A7593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par </w:t>
      </w:r>
      <w:proofErr w:type="spellStart"/>
      <w:r w:rsidRPr="00A7593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l'addition</w:t>
      </w:r>
      <w:proofErr w:type="spellEnd"/>
      <w:r w:rsidRPr="00A7593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 </w:t>
      </w:r>
      <w:proofErr w:type="spellStart"/>
      <w:r w:rsidRPr="00A7593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groupements</w:t>
      </w:r>
      <w:proofErr w:type="spellEnd"/>
      <w:r w:rsidRPr="00A7593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A7593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donneur</w:t>
      </w:r>
      <w:proofErr w:type="spellEnd"/>
      <w:r w:rsidRPr="00A7593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et </w:t>
      </w:r>
      <w:proofErr w:type="spellStart"/>
      <w:r w:rsidRPr="00A7593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accepteur</w:t>
      </w:r>
      <w:proofErr w:type="spellEnd"/>
      <w:r w:rsidRPr="00A7593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A7593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d'électron</w:t>
      </w:r>
      <w:proofErr w:type="spellEnd"/>
      <w:r w:rsidRPr="00A7593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 part et </w:t>
      </w:r>
      <w:proofErr w:type="spellStart"/>
      <w:r w:rsidRPr="00A7593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d'autre</w:t>
      </w:r>
      <w:proofErr w:type="spellEnd"/>
      <w:r w:rsidRPr="00A7593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du </w:t>
      </w:r>
      <w:proofErr w:type="spellStart"/>
      <w:r w:rsidRPr="00A7593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système</w:t>
      </w:r>
      <w:proofErr w:type="spellEnd"/>
      <w:r w:rsidRPr="00A7593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A7593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conjugué</w:t>
      </w:r>
      <w:proofErr w:type="spellEnd"/>
      <w:r w:rsidRPr="00A7593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, </w:t>
      </w:r>
      <w:proofErr w:type="spellStart"/>
      <w:r w:rsidRPr="00A7593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dérivent</w:t>
      </w:r>
      <w:proofErr w:type="spellEnd"/>
      <w:r w:rsidRPr="00A7593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 </w:t>
      </w:r>
      <w:proofErr w:type="spellStart"/>
      <w:r w:rsidRPr="00A7593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chromophores</w:t>
      </w:r>
      <w:proofErr w:type="spellEnd"/>
      <w:r w:rsidRPr="00A7593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A7593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ayant</w:t>
      </w:r>
      <w:proofErr w:type="spellEnd"/>
      <w:r w:rsidRPr="00A7593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déjà </w:t>
      </w:r>
      <w:proofErr w:type="spellStart"/>
      <w:r w:rsidRPr="00A7593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prouvé</w:t>
      </w:r>
      <w:proofErr w:type="spellEnd"/>
      <w:r w:rsidRPr="00A7593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A7593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leurs</w:t>
      </w:r>
      <w:proofErr w:type="spellEnd"/>
      <w:r w:rsidRPr="00A7593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A7593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efficacité</w:t>
      </w:r>
      <w:proofErr w:type="spellEnd"/>
      <w:r w:rsidRPr="00A7593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A7593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dans</w:t>
      </w:r>
      <w:proofErr w:type="spellEnd"/>
      <w:r w:rsidRPr="00A7593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le </w:t>
      </w:r>
      <w:proofErr w:type="spellStart"/>
      <w:r w:rsidRPr="00A7593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domaine</w:t>
      </w:r>
      <w:proofErr w:type="spellEnd"/>
      <w:r w:rsidRPr="00A7593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 </w:t>
      </w:r>
      <w:proofErr w:type="spellStart"/>
      <w:proofErr w:type="gramStart"/>
      <w:r w:rsidRPr="00A7593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l'ONL</w:t>
      </w:r>
      <w:proofErr w:type="spellEnd"/>
      <w:r w:rsidRPr="00A7593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;</w:t>
      </w:r>
      <w:proofErr w:type="gramEnd"/>
      <w:r w:rsidRPr="00A7593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A7593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une</w:t>
      </w:r>
      <w:proofErr w:type="spellEnd"/>
      <w:r w:rsidRPr="00A7593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A7593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stabilité</w:t>
      </w:r>
      <w:proofErr w:type="spellEnd"/>
      <w:r w:rsidRPr="00A7593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A7593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thermique</w:t>
      </w:r>
      <w:proofErr w:type="spellEnd"/>
      <w:r w:rsidRPr="00A7593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A7593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élevée</w:t>
      </w:r>
      <w:proofErr w:type="spellEnd"/>
      <w:r w:rsidRPr="00A7593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et  </w:t>
      </w:r>
      <w:proofErr w:type="spellStart"/>
      <w:r w:rsidRPr="00A7593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une</w:t>
      </w:r>
      <w:proofErr w:type="spellEnd"/>
      <w:r w:rsidRPr="00A7593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transparence </w:t>
      </w:r>
      <w:proofErr w:type="spellStart"/>
      <w:r w:rsidRPr="00A7593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optique</w:t>
      </w:r>
      <w:proofErr w:type="spellEnd"/>
      <w:r w:rsidRPr="00A7593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A7593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adéquate</w:t>
      </w:r>
      <w:proofErr w:type="spellEnd"/>
      <w:r w:rsidRPr="00A7593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en plus de </w:t>
      </w:r>
      <w:proofErr w:type="spellStart"/>
      <w:r w:rsidRPr="00A7593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leur</w:t>
      </w:r>
      <w:proofErr w:type="spellEnd"/>
      <w:r w:rsidRPr="00A7593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large (hyper)</w:t>
      </w:r>
      <w:proofErr w:type="spellStart"/>
      <w:r w:rsidRPr="00A7593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polarisabilités</w:t>
      </w:r>
      <w:proofErr w:type="spellEnd"/>
      <w:r w:rsidRPr="00A7593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.</w:t>
      </w:r>
    </w:p>
    <w:p w:rsidR="00A75938" w:rsidRPr="00A75938" w:rsidRDefault="00A75938" w:rsidP="00A75938">
      <w:pPr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</w:pPr>
      <w:r w:rsidRPr="00A7593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Le principal centre </w:t>
      </w:r>
      <w:proofErr w:type="spellStart"/>
      <w:r w:rsidRPr="00A7593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d'intérêt</w:t>
      </w:r>
      <w:proofErr w:type="spellEnd"/>
      <w:r w:rsidRPr="00A7593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A7593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dans</w:t>
      </w:r>
      <w:proofErr w:type="spellEnd"/>
      <w:r w:rsidRPr="00A7593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A7593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cette</w:t>
      </w:r>
      <w:proofErr w:type="spellEnd"/>
      <w:r w:rsidRPr="00A7593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A7593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étude</w:t>
      </w:r>
      <w:proofErr w:type="spellEnd"/>
      <w:r w:rsidRPr="00A7593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proofErr w:type="gramStart"/>
      <w:r w:rsidRPr="00A7593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est</w:t>
      </w:r>
      <w:proofErr w:type="spellEnd"/>
      <w:proofErr w:type="gramEnd"/>
      <w:r w:rsidRPr="00A7593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la contribution </w:t>
      </w:r>
      <w:proofErr w:type="spellStart"/>
      <w:r w:rsidRPr="00A7593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vibrationnelle</w:t>
      </w:r>
      <w:proofErr w:type="spellEnd"/>
      <w:r w:rsidRPr="00A7593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aux </w:t>
      </w:r>
      <w:proofErr w:type="spellStart"/>
      <w:r w:rsidRPr="00A7593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propriétés</w:t>
      </w:r>
      <w:proofErr w:type="spellEnd"/>
      <w:r w:rsidRPr="00A7593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A7593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électriques</w:t>
      </w:r>
      <w:proofErr w:type="spellEnd"/>
      <w:r w:rsidRPr="00A7593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A7593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considérées</w:t>
      </w:r>
      <w:proofErr w:type="spellEnd"/>
      <w:r w:rsidRPr="00A7593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. </w:t>
      </w:r>
      <w:proofErr w:type="spellStart"/>
      <w:r w:rsidRPr="00A7593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L'effet</w:t>
      </w:r>
      <w:proofErr w:type="spellEnd"/>
      <w:r w:rsidRPr="00A7593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 </w:t>
      </w:r>
      <w:proofErr w:type="spellStart"/>
      <w:r w:rsidRPr="00A7593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l'étendue</w:t>
      </w:r>
      <w:proofErr w:type="spellEnd"/>
      <w:r w:rsidRPr="00A7593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 la </w:t>
      </w:r>
      <w:proofErr w:type="spellStart"/>
      <w:r w:rsidRPr="00A7593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conjugaison</w:t>
      </w:r>
      <w:proofErr w:type="spellEnd"/>
      <w:r w:rsidRPr="00A7593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qui </w:t>
      </w:r>
      <w:proofErr w:type="spellStart"/>
      <w:r w:rsidRPr="00A7593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est</w:t>
      </w:r>
      <w:proofErr w:type="spellEnd"/>
      <w:r w:rsidRPr="00A7593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A7593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contrôlée</w:t>
      </w:r>
      <w:proofErr w:type="spellEnd"/>
      <w:r w:rsidRPr="00A7593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A7593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soit</w:t>
      </w:r>
      <w:proofErr w:type="spellEnd"/>
      <w:r w:rsidRPr="00A7593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par </w:t>
      </w:r>
      <w:proofErr w:type="spellStart"/>
      <w:r w:rsidRPr="00A7593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ajout</w:t>
      </w:r>
      <w:proofErr w:type="spellEnd"/>
      <w:r w:rsidRPr="00A7593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 fragments CH au </w:t>
      </w:r>
      <w:proofErr w:type="spellStart"/>
      <w:r w:rsidRPr="00A7593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sein</w:t>
      </w:r>
      <w:proofErr w:type="spellEnd"/>
      <w:r w:rsidRPr="00A7593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du </w:t>
      </w:r>
      <w:proofErr w:type="spellStart"/>
      <w:r w:rsidRPr="00A7593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système</w:t>
      </w:r>
      <w:proofErr w:type="spellEnd"/>
      <w:r w:rsidRPr="00A7593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A7593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conjugué</w:t>
      </w:r>
      <w:proofErr w:type="spellEnd"/>
      <w:r w:rsidRPr="00A7593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A7593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soit</w:t>
      </w:r>
      <w:proofErr w:type="spellEnd"/>
      <w:r w:rsidRPr="00A7593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par </w:t>
      </w:r>
      <w:proofErr w:type="spellStart"/>
      <w:r w:rsidRPr="00A7593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une</w:t>
      </w:r>
      <w:proofErr w:type="spellEnd"/>
      <w:r w:rsidRPr="00A7593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torsion </w:t>
      </w:r>
      <w:proofErr w:type="spellStart"/>
      <w:r w:rsidRPr="00A7593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autour</w:t>
      </w:r>
      <w:proofErr w:type="spellEnd"/>
      <w:r w:rsidRPr="00A7593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A7593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d'une</w:t>
      </w:r>
      <w:proofErr w:type="spellEnd"/>
      <w:r w:rsidRPr="00A7593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des liaisons CC au milieu du </w:t>
      </w:r>
      <w:proofErr w:type="spellStart"/>
      <w:r w:rsidRPr="00A7593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système</w:t>
      </w:r>
      <w:proofErr w:type="spellEnd"/>
      <w:r w:rsidRPr="00A7593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 </w:t>
      </w:r>
      <w:proofErr w:type="spellStart"/>
      <w:r w:rsidRPr="00A7593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conjugaison</w:t>
      </w:r>
      <w:proofErr w:type="spellEnd"/>
      <w:r w:rsidRPr="00A7593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A7593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sur</w:t>
      </w:r>
      <w:proofErr w:type="spellEnd"/>
      <w:r w:rsidRPr="00A7593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A7593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ces</w:t>
      </w:r>
      <w:proofErr w:type="spellEnd"/>
      <w:r w:rsidRPr="00A7593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grandeurs </w:t>
      </w:r>
      <w:proofErr w:type="spellStart"/>
      <w:r w:rsidRPr="00A7593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physico-chimiques</w:t>
      </w:r>
      <w:proofErr w:type="spellEnd"/>
      <w:r w:rsidRPr="00A7593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A7593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est</w:t>
      </w:r>
      <w:proofErr w:type="spellEnd"/>
      <w:r w:rsidRPr="00A7593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A7593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étudié</w:t>
      </w:r>
      <w:proofErr w:type="spellEnd"/>
      <w:r w:rsidRPr="00A7593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. Les </w:t>
      </w:r>
      <w:proofErr w:type="spellStart"/>
      <w:r w:rsidRPr="00A7593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calculs</w:t>
      </w:r>
      <w:proofErr w:type="spellEnd"/>
      <w:r w:rsidRPr="00A7593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A7593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ont</w:t>
      </w:r>
      <w:proofErr w:type="spellEnd"/>
      <w:r w:rsidRPr="00A7593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A7593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été</w:t>
      </w:r>
      <w:proofErr w:type="spellEnd"/>
      <w:r w:rsidRPr="00A7593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A7593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réalisés</w:t>
      </w:r>
      <w:proofErr w:type="spellEnd"/>
      <w:r w:rsidRPr="00A7593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A7593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sur</w:t>
      </w:r>
      <w:proofErr w:type="spellEnd"/>
      <w:r w:rsidRPr="00A7593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des </w:t>
      </w:r>
      <w:proofErr w:type="spellStart"/>
      <w:r w:rsidRPr="00A7593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molécules</w:t>
      </w:r>
      <w:proofErr w:type="spellEnd"/>
      <w:r w:rsidRPr="00A7593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A7593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isolées</w:t>
      </w:r>
      <w:proofErr w:type="spellEnd"/>
      <w:r w:rsidRPr="00A7593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gramStart"/>
      <w:r w:rsidRPr="00A7593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et</w:t>
      </w:r>
      <w:proofErr w:type="gramEnd"/>
      <w:r w:rsidRPr="00A7593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en solution (</w:t>
      </w:r>
      <w:proofErr w:type="spellStart"/>
      <w:r w:rsidRPr="00A7593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l'eau</w:t>
      </w:r>
      <w:proofErr w:type="spellEnd"/>
      <w:r w:rsidRPr="00A7593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et le </w:t>
      </w:r>
      <w:proofErr w:type="spellStart"/>
      <w:r w:rsidRPr="00A7593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chloroforme</w:t>
      </w:r>
      <w:proofErr w:type="spellEnd"/>
      <w:r w:rsidRPr="00A7593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).</w:t>
      </w:r>
    </w:p>
    <w:p w:rsidR="00A75938" w:rsidRPr="00A75938" w:rsidRDefault="00A75938" w:rsidP="00A75938">
      <w:pPr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</w:pPr>
      <w:r w:rsidRPr="00A7593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Pour la </w:t>
      </w:r>
      <w:proofErr w:type="spellStart"/>
      <w:r w:rsidRPr="00A7593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réalisation</w:t>
      </w:r>
      <w:proofErr w:type="spellEnd"/>
      <w:r w:rsidRPr="00A7593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 </w:t>
      </w:r>
      <w:proofErr w:type="spellStart"/>
      <w:proofErr w:type="gramStart"/>
      <w:r w:rsidRPr="00A7593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ce</w:t>
      </w:r>
      <w:proofErr w:type="spellEnd"/>
      <w:proofErr w:type="gramEnd"/>
      <w:r w:rsidRPr="00A7593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travail, la </w:t>
      </w:r>
      <w:proofErr w:type="spellStart"/>
      <w:r w:rsidRPr="00A7593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méthode</w:t>
      </w:r>
      <w:proofErr w:type="spellEnd"/>
      <w:r w:rsidRPr="00A7593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A7593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ab</w:t>
      </w:r>
      <w:proofErr w:type="spellEnd"/>
      <w:r w:rsidRPr="00A7593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-initio HF </w:t>
      </w:r>
      <w:proofErr w:type="spellStart"/>
      <w:r w:rsidRPr="00A7593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est</w:t>
      </w:r>
      <w:proofErr w:type="spellEnd"/>
      <w:r w:rsidRPr="00A7593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A7593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utilisée</w:t>
      </w:r>
      <w:proofErr w:type="spellEnd"/>
      <w:r w:rsidRPr="00A7593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avec la base 6-31G pour les </w:t>
      </w:r>
      <w:proofErr w:type="spellStart"/>
      <w:r w:rsidRPr="00A7593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optimisations</w:t>
      </w:r>
      <w:proofErr w:type="spellEnd"/>
      <w:r w:rsidRPr="00A7593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A7593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géométriques</w:t>
      </w:r>
      <w:proofErr w:type="spellEnd"/>
      <w:r w:rsidRPr="00A7593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et les </w:t>
      </w:r>
      <w:proofErr w:type="spellStart"/>
      <w:r w:rsidRPr="00A7593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calculs</w:t>
      </w:r>
      <w:proofErr w:type="spellEnd"/>
      <w:r w:rsidRPr="00A7593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 </w:t>
      </w:r>
      <w:proofErr w:type="spellStart"/>
      <w:r w:rsidRPr="00A7593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fréquences</w:t>
      </w:r>
      <w:proofErr w:type="spellEnd"/>
      <w:r w:rsidRPr="00A7593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et des </w:t>
      </w:r>
      <w:proofErr w:type="spellStart"/>
      <w:r w:rsidRPr="00A7593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propriétés</w:t>
      </w:r>
      <w:proofErr w:type="spellEnd"/>
      <w:r w:rsidRPr="00A7593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A7593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électriques</w:t>
      </w:r>
      <w:proofErr w:type="spellEnd"/>
      <w:r w:rsidRPr="00A7593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A7593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alors</w:t>
      </w:r>
      <w:proofErr w:type="spellEnd"/>
      <w:r w:rsidRPr="00A7593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A7593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que</w:t>
      </w:r>
      <w:proofErr w:type="spellEnd"/>
      <w:r w:rsidRPr="00A7593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A7593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l'effet</w:t>
      </w:r>
      <w:proofErr w:type="spellEnd"/>
      <w:r w:rsidRPr="00A7593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du </w:t>
      </w:r>
      <w:proofErr w:type="spellStart"/>
      <w:r w:rsidRPr="00A7593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solvant</w:t>
      </w:r>
      <w:proofErr w:type="spellEnd"/>
      <w:r w:rsidRPr="00A7593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A7593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est</w:t>
      </w:r>
      <w:proofErr w:type="spellEnd"/>
      <w:r w:rsidRPr="00A7593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A7593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principalement</w:t>
      </w:r>
      <w:proofErr w:type="spellEnd"/>
      <w:r w:rsidRPr="00A7593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A7593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pris</w:t>
      </w:r>
      <w:proofErr w:type="spellEnd"/>
      <w:r w:rsidRPr="00A7593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en </w:t>
      </w:r>
      <w:proofErr w:type="spellStart"/>
      <w:r w:rsidRPr="00A7593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compte</w:t>
      </w:r>
      <w:proofErr w:type="spellEnd"/>
      <w:r w:rsidRPr="00A7593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par la </w:t>
      </w:r>
      <w:proofErr w:type="spellStart"/>
      <w:r w:rsidRPr="00A7593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méthode</w:t>
      </w:r>
      <w:proofErr w:type="spellEnd"/>
      <w:r w:rsidRPr="00A7593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du continuum PCM (SCRF).</w:t>
      </w:r>
    </w:p>
    <w:p w:rsidR="00A75938" w:rsidRPr="00A75938" w:rsidRDefault="00A75938" w:rsidP="00A75938">
      <w:pPr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</w:pPr>
      <w:proofErr w:type="spellStart"/>
      <w:r w:rsidRPr="00A7593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Tous</w:t>
      </w:r>
      <w:proofErr w:type="spellEnd"/>
      <w:r w:rsidRPr="00A7593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les </w:t>
      </w:r>
      <w:proofErr w:type="spellStart"/>
      <w:r w:rsidRPr="00A7593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calculs</w:t>
      </w:r>
      <w:proofErr w:type="spellEnd"/>
      <w:r w:rsidRPr="00A7593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A7593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ont</w:t>
      </w:r>
      <w:proofErr w:type="spellEnd"/>
      <w:r w:rsidRPr="00A7593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A7593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été</w:t>
      </w:r>
      <w:proofErr w:type="spellEnd"/>
      <w:r w:rsidRPr="00A7593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A7593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réalisés</w:t>
      </w:r>
      <w:proofErr w:type="spellEnd"/>
      <w:r w:rsidRPr="00A7593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à </w:t>
      </w:r>
      <w:proofErr w:type="spellStart"/>
      <w:r w:rsidRPr="00A7593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l'aide</w:t>
      </w:r>
      <w:proofErr w:type="spellEnd"/>
      <w:r w:rsidRPr="00A7593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 G03, </w:t>
      </w:r>
      <w:proofErr w:type="spellStart"/>
      <w:r w:rsidRPr="00A7593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GaussView</w:t>
      </w:r>
      <w:proofErr w:type="spellEnd"/>
      <w:r w:rsidRPr="00A7593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proofErr w:type="gramStart"/>
      <w:r w:rsidRPr="00A7593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est</w:t>
      </w:r>
      <w:proofErr w:type="spellEnd"/>
      <w:proofErr w:type="gramEnd"/>
      <w:r w:rsidRPr="00A7593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A7593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utilisé</w:t>
      </w:r>
      <w:proofErr w:type="spellEnd"/>
      <w:r w:rsidRPr="00A7593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pour les </w:t>
      </w:r>
      <w:proofErr w:type="spellStart"/>
      <w:r w:rsidRPr="00A7593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visualisations</w:t>
      </w:r>
      <w:proofErr w:type="spellEnd"/>
      <w:r w:rsidRPr="00A7593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.</w:t>
      </w:r>
    </w:p>
    <w:p w:rsidR="00793BD2" w:rsidRPr="00A75938" w:rsidRDefault="00A75938" w:rsidP="00A75938">
      <w:pPr>
        <w:rPr>
          <w:lang w:val="en-US"/>
        </w:rPr>
      </w:pPr>
      <w:r w:rsidRPr="00A7593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Les </w:t>
      </w:r>
      <w:proofErr w:type="spellStart"/>
      <w:r w:rsidRPr="00A7593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résultats</w:t>
      </w:r>
      <w:proofErr w:type="spellEnd"/>
      <w:r w:rsidRPr="00A7593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A7593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obtenus</w:t>
      </w:r>
      <w:proofErr w:type="spellEnd"/>
      <w:r w:rsidRPr="00A7593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A7593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montrent</w:t>
      </w:r>
      <w:proofErr w:type="spellEnd"/>
      <w:r w:rsidRPr="00A7593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A7593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que</w:t>
      </w:r>
      <w:proofErr w:type="spellEnd"/>
      <w:r w:rsidRPr="00A7593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la </w:t>
      </w:r>
      <w:proofErr w:type="spellStart"/>
      <w:r w:rsidRPr="00A7593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polarisabilité</w:t>
      </w:r>
      <w:proofErr w:type="spellEnd"/>
      <w:r w:rsidRPr="00A7593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A7593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isotrope</w:t>
      </w:r>
      <w:proofErr w:type="spellEnd"/>
      <w:r w:rsidRPr="00A7593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gramStart"/>
      <w:r w:rsidRPr="00A7593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et</w:t>
      </w:r>
      <w:proofErr w:type="gramEnd"/>
      <w:r w:rsidRPr="00A7593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A7593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l'hyperpolarisabilité</w:t>
      </w:r>
      <w:proofErr w:type="spellEnd"/>
      <w:r w:rsidRPr="00A7593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 première </w:t>
      </w:r>
      <w:proofErr w:type="spellStart"/>
      <w:r w:rsidRPr="00A7593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ordre</w:t>
      </w:r>
      <w:proofErr w:type="spellEnd"/>
      <w:r w:rsidRPr="00A7593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A7593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sont</w:t>
      </w:r>
      <w:proofErr w:type="spellEnd"/>
      <w:r w:rsidRPr="00A7593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A7593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très</w:t>
      </w:r>
      <w:proofErr w:type="spellEnd"/>
      <w:r w:rsidRPr="00A7593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A7593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influencées</w:t>
      </w:r>
      <w:proofErr w:type="spellEnd"/>
      <w:r w:rsidRPr="00A7593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par </w:t>
      </w:r>
      <w:proofErr w:type="spellStart"/>
      <w:r w:rsidRPr="00A7593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l'étendue</w:t>
      </w:r>
      <w:proofErr w:type="spellEnd"/>
      <w:r w:rsidRPr="00A7593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 la </w:t>
      </w:r>
      <w:proofErr w:type="spellStart"/>
      <w:r w:rsidRPr="00A7593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conjugaison</w:t>
      </w:r>
      <w:proofErr w:type="spellEnd"/>
      <w:r w:rsidRPr="00A7593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et de </w:t>
      </w:r>
      <w:proofErr w:type="spellStart"/>
      <w:r w:rsidRPr="00A7593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l'effet</w:t>
      </w:r>
      <w:proofErr w:type="spellEnd"/>
      <w:r w:rsidRPr="00A7593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du </w:t>
      </w:r>
      <w:proofErr w:type="spellStart"/>
      <w:r w:rsidRPr="00A7593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solvant</w:t>
      </w:r>
      <w:proofErr w:type="spellEnd"/>
      <w:r w:rsidRPr="00A7593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.</w:t>
      </w:r>
    </w:p>
    <w:sectPr w:rsidR="00793BD2" w:rsidRPr="00A75938" w:rsidSect="005F47AF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BBDJN+TimesNewRoman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fullPage" w:percent="56"/>
  <w:proofState w:spelling="clean" w:grammar="clean"/>
  <w:defaultTabStop w:val="720"/>
  <w:characterSpacingControl w:val="doNotCompress"/>
  <w:compat/>
  <w:rsids>
    <w:rsidRoot w:val="006A108A"/>
    <w:rsid w:val="00047738"/>
    <w:rsid w:val="0020427A"/>
    <w:rsid w:val="00233C9A"/>
    <w:rsid w:val="00254E1D"/>
    <w:rsid w:val="00291B5E"/>
    <w:rsid w:val="0029386F"/>
    <w:rsid w:val="002A6604"/>
    <w:rsid w:val="00314098"/>
    <w:rsid w:val="00337EAA"/>
    <w:rsid w:val="00351310"/>
    <w:rsid w:val="003824CB"/>
    <w:rsid w:val="003841A2"/>
    <w:rsid w:val="003A4565"/>
    <w:rsid w:val="00442FB2"/>
    <w:rsid w:val="004E21CC"/>
    <w:rsid w:val="00563B56"/>
    <w:rsid w:val="005D7EED"/>
    <w:rsid w:val="005F47AF"/>
    <w:rsid w:val="00632CD1"/>
    <w:rsid w:val="00675FE6"/>
    <w:rsid w:val="006A108A"/>
    <w:rsid w:val="006A39AD"/>
    <w:rsid w:val="006F5BAA"/>
    <w:rsid w:val="00730B08"/>
    <w:rsid w:val="00793BD2"/>
    <w:rsid w:val="00842D2E"/>
    <w:rsid w:val="0085156A"/>
    <w:rsid w:val="008D5A26"/>
    <w:rsid w:val="00970AC3"/>
    <w:rsid w:val="009A4E61"/>
    <w:rsid w:val="009F7DE9"/>
    <w:rsid w:val="00A33BCB"/>
    <w:rsid w:val="00A66E4E"/>
    <w:rsid w:val="00A75938"/>
    <w:rsid w:val="00AC7F32"/>
    <w:rsid w:val="00B74D9E"/>
    <w:rsid w:val="00BB73B1"/>
    <w:rsid w:val="00D80BF9"/>
    <w:rsid w:val="00DB67EC"/>
    <w:rsid w:val="00DF6566"/>
    <w:rsid w:val="00E3302D"/>
    <w:rsid w:val="00E34C0C"/>
    <w:rsid w:val="00E63475"/>
    <w:rsid w:val="00ED23A1"/>
    <w:rsid w:val="00F11028"/>
    <w:rsid w:val="00F2493A"/>
    <w:rsid w:val="00F73A8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4773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fr-FR" w:eastAsia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Corpsdetexte">
    <w:name w:val="Body Text"/>
    <w:basedOn w:val="Normal"/>
    <w:link w:val="CorpsdetexteCar"/>
    <w:semiHidden/>
    <w:rsid w:val="00047738"/>
    <w:pPr>
      <w:spacing w:line="360" w:lineRule="auto"/>
    </w:pPr>
    <w:rPr>
      <w:sz w:val="26"/>
      <w:szCs w:val="26"/>
    </w:rPr>
  </w:style>
  <w:style w:type="character" w:customStyle="1" w:styleId="CorpsdetexteCar">
    <w:name w:val="Corps de texte Car"/>
    <w:basedOn w:val="Policepardfaut"/>
    <w:link w:val="Corpsdetexte"/>
    <w:semiHidden/>
    <w:rsid w:val="00047738"/>
    <w:rPr>
      <w:rFonts w:ascii="Times New Roman" w:eastAsia="Times New Roman" w:hAnsi="Times New Roman" w:cs="Times New Roman"/>
      <w:sz w:val="26"/>
      <w:szCs w:val="26"/>
      <w:lang w:val="fr-FR" w:eastAsia="fr-FR"/>
    </w:rPr>
  </w:style>
  <w:style w:type="paragraph" w:styleId="Retraitcorpsdetexte3">
    <w:name w:val="Body Text Indent 3"/>
    <w:basedOn w:val="Normal"/>
    <w:link w:val="Retraitcorpsdetexte3Car"/>
    <w:uiPriority w:val="99"/>
    <w:semiHidden/>
    <w:unhideWhenUsed/>
    <w:rsid w:val="003841A2"/>
    <w:pPr>
      <w:spacing w:after="120"/>
      <w:ind w:left="283"/>
    </w:pPr>
    <w:rPr>
      <w:sz w:val="16"/>
      <w:szCs w:val="16"/>
    </w:rPr>
  </w:style>
  <w:style w:type="character" w:customStyle="1" w:styleId="Retraitcorpsdetexte3Car">
    <w:name w:val="Retrait corps de texte 3 Car"/>
    <w:basedOn w:val="Policepardfaut"/>
    <w:link w:val="Retraitcorpsdetexte3"/>
    <w:uiPriority w:val="99"/>
    <w:semiHidden/>
    <w:rsid w:val="003841A2"/>
    <w:rPr>
      <w:rFonts w:ascii="Times New Roman" w:eastAsia="Times New Roman" w:hAnsi="Times New Roman" w:cs="Times New Roman"/>
      <w:sz w:val="16"/>
      <w:szCs w:val="16"/>
      <w:lang w:val="fr-FR" w:eastAsia="fr-FR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631</TotalTime>
  <Pages>1</Pages>
  <Words>309</Words>
  <Characters>1762</Characters>
  <Application>Microsoft Office Word</Application>
  <DocSecurity>0</DocSecurity>
  <Lines>14</Lines>
  <Paragraphs>4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2067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lila</dc:creator>
  <cp:lastModifiedBy>lila</cp:lastModifiedBy>
  <cp:revision>43</cp:revision>
  <dcterms:created xsi:type="dcterms:W3CDTF">2015-01-07T09:27:00Z</dcterms:created>
  <dcterms:modified xsi:type="dcterms:W3CDTF">2015-01-15T10:23:00Z</dcterms:modified>
</cp:coreProperties>
</file>