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20B31" w:rsidRDefault="00D20B31" w:rsidP="002066C0">
      <w:pPr>
        <w:tabs>
          <w:tab w:val="center" w:pos="4535"/>
          <w:tab w:val="left" w:pos="5370"/>
        </w:tabs>
        <w:jc w:val="right"/>
        <w:rPr>
          <w:b/>
          <w:bCs/>
          <w:sz w:val="36"/>
          <w:szCs w:val="36"/>
        </w:rPr>
      </w:pPr>
    </w:p>
    <w:p w:rsidR="00D20B31" w:rsidRDefault="00D20B31" w:rsidP="002066C0">
      <w:pPr>
        <w:tabs>
          <w:tab w:val="center" w:pos="4535"/>
          <w:tab w:val="left" w:pos="5370"/>
        </w:tabs>
        <w:jc w:val="right"/>
        <w:rPr>
          <w:b/>
          <w:bCs/>
          <w:sz w:val="36"/>
          <w:szCs w:val="36"/>
        </w:rPr>
      </w:pPr>
    </w:p>
    <w:p w:rsidR="00D20B31" w:rsidRDefault="00D20B31" w:rsidP="002066C0">
      <w:pPr>
        <w:tabs>
          <w:tab w:val="center" w:pos="4535"/>
          <w:tab w:val="left" w:pos="5370"/>
        </w:tabs>
        <w:jc w:val="right"/>
        <w:rPr>
          <w:b/>
          <w:bCs/>
          <w:sz w:val="36"/>
          <w:szCs w:val="36"/>
        </w:rPr>
      </w:pPr>
    </w:p>
    <w:p w:rsidR="00D20B31" w:rsidRDefault="00D20B31" w:rsidP="002066C0">
      <w:pPr>
        <w:tabs>
          <w:tab w:val="center" w:pos="4535"/>
          <w:tab w:val="left" w:pos="5370"/>
        </w:tabs>
        <w:jc w:val="right"/>
        <w:rPr>
          <w:b/>
          <w:bCs/>
          <w:sz w:val="36"/>
          <w:szCs w:val="36"/>
        </w:rPr>
      </w:pPr>
    </w:p>
    <w:p w:rsidR="00D20B31" w:rsidRDefault="00D20B31" w:rsidP="002066C0">
      <w:pPr>
        <w:tabs>
          <w:tab w:val="center" w:pos="4535"/>
          <w:tab w:val="left" w:pos="5370"/>
        </w:tabs>
        <w:jc w:val="right"/>
        <w:rPr>
          <w:b/>
          <w:bCs/>
          <w:sz w:val="36"/>
          <w:szCs w:val="36"/>
        </w:rPr>
      </w:pPr>
    </w:p>
    <w:p w:rsidR="002066C0" w:rsidRPr="0061078C" w:rsidRDefault="002066C0" w:rsidP="002066C0">
      <w:pPr>
        <w:tabs>
          <w:tab w:val="center" w:pos="4535"/>
          <w:tab w:val="left" w:pos="5370"/>
        </w:tabs>
        <w:jc w:val="right"/>
        <w:rPr>
          <w:caps/>
          <w:sz w:val="36"/>
          <w:szCs w:val="36"/>
        </w:rPr>
      </w:pPr>
      <w:r w:rsidRPr="0061078C">
        <w:rPr>
          <w:b/>
          <w:bCs/>
          <w:sz w:val="36"/>
          <w:szCs w:val="36"/>
        </w:rPr>
        <w:t>Résumé</w:t>
      </w:r>
    </w:p>
    <w:p w:rsidR="002066C0" w:rsidRDefault="002066C0" w:rsidP="002066C0">
      <w:pPr>
        <w:ind w:firstLine="567"/>
        <w:jc w:val="both"/>
        <w:rPr>
          <w:lang w:bidi="ar-DZ"/>
        </w:rPr>
      </w:pPr>
    </w:p>
    <w:p w:rsidR="002066C0" w:rsidRPr="00C72488" w:rsidRDefault="002066C0" w:rsidP="002066C0">
      <w:pPr>
        <w:bidi w:val="0"/>
        <w:spacing w:after="120"/>
        <w:jc w:val="both"/>
      </w:pPr>
      <w:r w:rsidRPr="00C72488">
        <w:t>Les cristaux naturels ont longtemps attiré l’attention des hommes pour leur beauté</w:t>
      </w:r>
      <w:r>
        <w:t xml:space="preserve"> </w:t>
      </w:r>
      <w:r w:rsidRPr="00C72488">
        <w:t>naturelle. Avec le temps, cette attirance a évolué et s’est transformée en un intérêt scientifique pour leur utilisation intensive dans la haute technologie.</w:t>
      </w:r>
    </w:p>
    <w:p w:rsidR="002066C0" w:rsidRPr="00C72488" w:rsidRDefault="002066C0" w:rsidP="002066C0">
      <w:pPr>
        <w:bidi w:val="0"/>
        <w:spacing w:after="120"/>
        <w:jc w:val="both"/>
      </w:pPr>
      <w:r w:rsidRPr="00C72488">
        <w:t>Plusieurs procédés sont utilisés pour la croissance des cristaux tels que la méthode de Verneuil, Cz, Bridgman, KY, HEM (</w:t>
      </w:r>
      <w:proofErr w:type="spellStart"/>
      <w:r w:rsidRPr="00C72488">
        <w:t>Heat</w:t>
      </w:r>
      <w:proofErr w:type="spellEnd"/>
      <w:r w:rsidRPr="00C72488">
        <w:t xml:space="preserve"> </w:t>
      </w:r>
      <w:proofErr w:type="spellStart"/>
      <w:r w:rsidRPr="00C72488">
        <w:t>Exchanger</w:t>
      </w:r>
      <w:proofErr w:type="spellEnd"/>
      <w:r w:rsidRPr="00C72488">
        <w:t xml:space="preserve"> </w:t>
      </w:r>
      <w:proofErr w:type="spellStart"/>
      <w:r w:rsidRPr="00C72488">
        <w:t>Method</w:t>
      </w:r>
      <w:proofErr w:type="spellEnd"/>
      <w:r w:rsidRPr="00C72488">
        <w:t xml:space="preserve">) etc…. qui sont touts considérées comme des procédés de croissance directionnelles à partir de la fusion d’un matériau.  La technique HEM créée aux USA par Schmid et </w:t>
      </w:r>
      <w:proofErr w:type="spellStart"/>
      <w:r w:rsidRPr="00C72488">
        <w:t>Viechnicki</w:t>
      </w:r>
      <w:proofErr w:type="spellEnd"/>
      <w:r>
        <w:t xml:space="preserve"> </w:t>
      </w:r>
      <w:r w:rsidRPr="00C72488">
        <w:t>fait l’objet de notre étude. Sa particularité réside dans l’immobilité de toutes les pièces du four et dans la création d’un gradient thermique par un échangeur de chaleur situé au dessous du creuset.</w:t>
      </w:r>
    </w:p>
    <w:p w:rsidR="002066C0" w:rsidRPr="00C72488" w:rsidRDefault="002066C0" w:rsidP="002066C0">
      <w:pPr>
        <w:bidi w:val="0"/>
        <w:spacing w:after="120"/>
        <w:jc w:val="both"/>
      </w:pPr>
      <w:r w:rsidRPr="00C72488">
        <w:t>La modélisation apparaît comme un outil précieux par la possibilité de tester rapidement l’effet de différents paramètres et solutions techniques et participe ainsi à la réduction du coût et du temps des expériences.  Ainsi, nous avons mené une étude numérique en 02 approches 2-D et 3-D, en utilisant le code de calcul Fluent basé sur la méthode des volumes finis. Notre travail porte sur deux matériaux, le silicium (Si) de faible nombre de Prandtl et le saphir (Al</w:t>
      </w:r>
      <w:r w:rsidRPr="00C72488">
        <w:rPr>
          <w:vertAlign w:val="subscript"/>
        </w:rPr>
        <w:t>2</w:t>
      </w:r>
      <w:r w:rsidRPr="00C72488">
        <w:t>O</w:t>
      </w:r>
      <w:r w:rsidRPr="00C72488">
        <w:rPr>
          <w:vertAlign w:val="subscript"/>
        </w:rPr>
        <w:t>3</w:t>
      </w:r>
      <w:r w:rsidRPr="00C72488">
        <w:t xml:space="preserve">) de grand nombre de Pr. Lors de la simulation nous avons fait varier le nombre de </w:t>
      </w:r>
      <w:proofErr w:type="spellStart"/>
      <w:r w:rsidRPr="00C72488">
        <w:t>Grashof</w:t>
      </w:r>
      <w:proofErr w:type="spellEnd"/>
      <w:r w:rsidRPr="00C72488">
        <w:t xml:space="preserve"> sur un large intervalle et avons examiné le champ de température fortement lié à la qualité du cristal cultivé. De même, les champs d’écoulement via la fonction de courant psi, le champ de vitesse et de pression ont été analysés.  </w:t>
      </w:r>
    </w:p>
    <w:p w:rsidR="002066C0" w:rsidRPr="00C72488" w:rsidRDefault="002066C0" w:rsidP="002066C0">
      <w:pPr>
        <w:ind w:firstLine="567"/>
        <w:jc w:val="right"/>
      </w:pPr>
      <w:r w:rsidRPr="00C72488">
        <w:t>Avec l'augmentation de Gr nous avons trouvé que :</w:t>
      </w:r>
    </w:p>
    <w:p w:rsidR="002066C0" w:rsidRPr="00C72488" w:rsidRDefault="002066C0" w:rsidP="002066C0">
      <w:pPr>
        <w:ind w:firstLine="567"/>
        <w:jc w:val="both"/>
      </w:pPr>
    </w:p>
    <w:p w:rsidR="002066C0" w:rsidRPr="00C72488" w:rsidRDefault="002066C0" w:rsidP="002066C0">
      <w:pPr>
        <w:pStyle w:val="Paragraphedeliste"/>
        <w:numPr>
          <w:ilvl w:val="0"/>
          <w:numId w:val="1"/>
        </w:numPr>
        <w:spacing w:after="0"/>
        <w:jc w:val="both"/>
        <w:rPr>
          <w:rFonts w:ascii="Times New Roman" w:hAnsi="Times New Roman"/>
        </w:rPr>
      </w:pPr>
      <w:r w:rsidRPr="00C72488">
        <w:rPr>
          <w:rFonts w:ascii="Times New Roman" w:hAnsi="Times New Roman"/>
        </w:rPr>
        <w:t>les structures d'écoulement à l'état fondu changent significativement;</w:t>
      </w:r>
    </w:p>
    <w:p w:rsidR="002066C0" w:rsidRPr="00C72488" w:rsidRDefault="002066C0" w:rsidP="002066C0">
      <w:pPr>
        <w:pStyle w:val="Paragraphedeliste"/>
        <w:numPr>
          <w:ilvl w:val="0"/>
          <w:numId w:val="1"/>
        </w:numPr>
        <w:spacing w:after="0"/>
        <w:jc w:val="both"/>
        <w:rPr>
          <w:rFonts w:ascii="Times New Roman" w:hAnsi="Times New Roman"/>
        </w:rPr>
      </w:pPr>
      <w:r w:rsidRPr="00C72488">
        <w:rPr>
          <w:rFonts w:ascii="Times New Roman" w:hAnsi="Times New Roman"/>
        </w:rPr>
        <w:t>la température tend à être uniforme dans toute la masse fondue avec le développement d'une couche limite thermique au voisinage immédiat de l'échangeur dans laquelle T varie de manière significative;</w:t>
      </w:r>
    </w:p>
    <w:p w:rsidR="002066C0" w:rsidRPr="00C72488" w:rsidRDefault="002066C0" w:rsidP="002066C0">
      <w:pPr>
        <w:pStyle w:val="Paragraphedeliste"/>
        <w:numPr>
          <w:ilvl w:val="0"/>
          <w:numId w:val="1"/>
        </w:numPr>
        <w:spacing w:after="0"/>
        <w:jc w:val="both"/>
        <w:rPr>
          <w:rFonts w:ascii="Times New Roman" w:hAnsi="Times New Roman"/>
        </w:rPr>
      </w:pPr>
      <w:r w:rsidRPr="00C72488">
        <w:rPr>
          <w:rFonts w:ascii="Times New Roman" w:hAnsi="Times New Roman"/>
        </w:rPr>
        <w:t>la flottabilité présente moins d'effet sur la température et la forme de l'interface liquide-cristal pour de plus grandes valeurs de Gr;</w:t>
      </w:r>
    </w:p>
    <w:p w:rsidR="002066C0" w:rsidRPr="00C72488" w:rsidRDefault="002066C0" w:rsidP="002066C0">
      <w:pPr>
        <w:pStyle w:val="Paragraphedeliste"/>
        <w:numPr>
          <w:ilvl w:val="0"/>
          <w:numId w:val="1"/>
        </w:numPr>
        <w:spacing w:after="0"/>
        <w:jc w:val="both"/>
        <w:rPr>
          <w:rFonts w:ascii="Times New Roman" w:hAnsi="Times New Roman"/>
        </w:rPr>
      </w:pPr>
      <w:r w:rsidRPr="00C72488">
        <w:rPr>
          <w:rFonts w:ascii="Times New Roman" w:hAnsi="Times New Roman"/>
        </w:rPr>
        <w:t>la pression est moins sensible à l'instabilité convective dans le procédé HEM qu'à Cz où le changement de pression suit l'évolution du champ de vitesse.</w:t>
      </w:r>
    </w:p>
    <w:p w:rsidR="002066C0" w:rsidRDefault="002066C0" w:rsidP="002066C0">
      <w:pPr>
        <w:pStyle w:val="Paragraphedeliste"/>
        <w:numPr>
          <w:ilvl w:val="0"/>
          <w:numId w:val="1"/>
        </w:numPr>
        <w:spacing w:after="0"/>
        <w:jc w:val="both"/>
        <w:rPr>
          <w:rFonts w:ascii="Times New Roman" w:hAnsi="Times New Roman"/>
          <w:b/>
          <w:bCs/>
        </w:rPr>
      </w:pPr>
      <w:r w:rsidRPr="00C72488">
        <w:rPr>
          <w:rFonts w:ascii="Times New Roman" w:hAnsi="Times New Roman"/>
        </w:rPr>
        <w:t>le transfert de chaleur au niveau de l’échangeur  est fortement influencé par le nombre de Pr particulièrement aux nombres de Gr élevés, ce qui met en évidence l’importance de la convection pour les oxydes par rapport aux semi conducteurs.</w:t>
      </w:r>
      <w:bookmarkStart w:id="0" w:name="_GoBack"/>
      <w:bookmarkEnd w:id="0"/>
    </w:p>
    <w:sectPr w:rsidR="002066C0" w:rsidSect="00D7060C">
      <w:pgSz w:w="11906" w:h="16838"/>
      <w:pgMar w:top="993" w:right="1418" w:bottom="1247"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26F7B25"/>
    <w:multiLevelType w:val="hybridMultilevel"/>
    <w:tmpl w:val="CCC4178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2"/>
  </w:compat>
  <w:rsids>
    <w:rsidRoot w:val="002066C0"/>
    <w:rsid w:val="00000DE9"/>
    <w:rsid w:val="0000156D"/>
    <w:rsid w:val="000023F9"/>
    <w:rsid w:val="00030647"/>
    <w:rsid w:val="00043960"/>
    <w:rsid w:val="000561AE"/>
    <w:rsid w:val="00061605"/>
    <w:rsid w:val="00062F0E"/>
    <w:rsid w:val="00067DC2"/>
    <w:rsid w:val="00070634"/>
    <w:rsid w:val="000730DC"/>
    <w:rsid w:val="000B12DD"/>
    <w:rsid w:val="000D38EB"/>
    <w:rsid w:val="000E08A4"/>
    <w:rsid w:val="000F13BE"/>
    <w:rsid w:val="00110D05"/>
    <w:rsid w:val="00111B29"/>
    <w:rsid w:val="0011705C"/>
    <w:rsid w:val="00120F3B"/>
    <w:rsid w:val="001248B1"/>
    <w:rsid w:val="00135E1E"/>
    <w:rsid w:val="00145AE0"/>
    <w:rsid w:val="001535EE"/>
    <w:rsid w:val="00161FB1"/>
    <w:rsid w:val="00166262"/>
    <w:rsid w:val="001669BB"/>
    <w:rsid w:val="00187F4F"/>
    <w:rsid w:val="00197C9A"/>
    <w:rsid w:val="001A5F7C"/>
    <w:rsid w:val="001B2234"/>
    <w:rsid w:val="001B47FB"/>
    <w:rsid w:val="001B66F3"/>
    <w:rsid w:val="001B75DD"/>
    <w:rsid w:val="001B7876"/>
    <w:rsid w:val="001D60D3"/>
    <w:rsid w:val="001E3FC7"/>
    <w:rsid w:val="001E536C"/>
    <w:rsid w:val="001E59A1"/>
    <w:rsid w:val="001F22A3"/>
    <w:rsid w:val="001F350D"/>
    <w:rsid w:val="001F73FF"/>
    <w:rsid w:val="00205709"/>
    <w:rsid w:val="002066C0"/>
    <w:rsid w:val="00206B95"/>
    <w:rsid w:val="002142A1"/>
    <w:rsid w:val="00221AAA"/>
    <w:rsid w:val="0022267E"/>
    <w:rsid w:val="00226B08"/>
    <w:rsid w:val="00236613"/>
    <w:rsid w:val="00240871"/>
    <w:rsid w:val="00253EF3"/>
    <w:rsid w:val="002561A8"/>
    <w:rsid w:val="00275A72"/>
    <w:rsid w:val="00277B2F"/>
    <w:rsid w:val="00282A29"/>
    <w:rsid w:val="00282F86"/>
    <w:rsid w:val="00285045"/>
    <w:rsid w:val="002862F1"/>
    <w:rsid w:val="0029201C"/>
    <w:rsid w:val="002A0D54"/>
    <w:rsid w:val="002A17E6"/>
    <w:rsid w:val="002A27AF"/>
    <w:rsid w:val="002A29FB"/>
    <w:rsid w:val="002A2BFD"/>
    <w:rsid w:val="002A770B"/>
    <w:rsid w:val="002B3E10"/>
    <w:rsid w:val="002B5937"/>
    <w:rsid w:val="002D66F4"/>
    <w:rsid w:val="002E19B6"/>
    <w:rsid w:val="002E5730"/>
    <w:rsid w:val="00300E20"/>
    <w:rsid w:val="00301D88"/>
    <w:rsid w:val="003101B5"/>
    <w:rsid w:val="00310CE0"/>
    <w:rsid w:val="00315C49"/>
    <w:rsid w:val="003304AB"/>
    <w:rsid w:val="00331729"/>
    <w:rsid w:val="00332E28"/>
    <w:rsid w:val="00340332"/>
    <w:rsid w:val="00341D1E"/>
    <w:rsid w:val="00345678"/>
    <w:rsid w:val="003571F0"/>
    <w:rsid w:val="0036101D"/>
    <w:rsid w:val="003725E1"/>
    <w:rsid w:val="00376435"/>
    <w:rsid w:val="00382027"/>
    <w:rsid w:val="00387488"/>
    <w:rsid w:val="0039361F"/>
    <w:rsid w:val="0039600D"/>
    <w:rsid w:val="003A1820"/>
    <w:rsid w:val="003A5179"/>
    <w:rsid w:val="003B69A1"/>
    <w:rsid w:val="003B6B00"/>
    <w:rsid w:val="003D50C0"/>
    <w:rsid w:val="003D7722"/>
    <w:rsid w:val="003E3AAA"/>
    <w:rsid w:val="003E6B07"/>
    <w:rsid w:val="003F02F7"/>
    <w:rsid w:val="003F3CCB"/>
    <w:rsid w:val="00404457"/>
    <w:rsid w:val="00413269"/>
    <w:rsid w:val="00414544"/>
    <w:rsid w:val="00421726"/>
    <w:rsid w:val="004234F9"/>
    <w:rsid w:val="004428A1"/>
    <w:rsid w:val="0044700B"/>
    <w:rsid w:val="00450DE1"/>
    <w:rsid w:val="00451A16"/>
    <w:rsid w:val="004544A5"/>
    <w:rsid w:val="0045461E"/>
    <w:rsid w:val="004615D2"/>
    <w:rsid w:val="00461D4B"/>
    <w:rsid w:val="0046679E"/>
    <w:rsid w:val="00467057"/>
    <w:rsid w:val="00474E02"/>
    <w:rsid w:val="00494123"/>
    <w:rsid w:val="00496AD5"/>
    <w:rsid w:val="00496F7C"/>
    <w:rsid w:val="004A566F"/>
    <w:rsid w:val="004B3167"/>
    <w:rsid w:val="004B667F"/>
    <w:rsid w:val="004C3220"/>
    <w:rsid w:val="004C3857"/>
    <w:rsid w:val="004C3C7B"/>
    <w:rsid w:val="004C4EB5"/>
    <w:rsid w:val="004C5F3C"/>
    <w:rsid w:val="004C7223"/>
    <w:rsid w:val="004D1905"/>
    <w:rsid w:val="004D2430"/>
    <w:rsid w:val="004D45AD"/>
    <w:rsid w:val="004D648C"/>
    <w:rsid w:val="004E0F40"/>
    <w:rsid w:val="004E2967"/>
    <w:rsid w:val="004E430C"/>
    <w:rsid w:val="004F6EC9"/>
    <w:rsid w:val="00510A61"/>
    <w:rsid w:val="00515CD2"/>
    <w:rsid w:val="0051653E"/>
    <w:rsid w:val="0051792C"/>
    <w:rsid w:val="0052227F"/>
    <w:rsid w:val="00531C5B"/>
    <w:rsid w:val="00532B52"/>
    <w:rsid w:val="0054077B"/>
    <w:rsid w:val="0054438F"/>
    <w:rsid w:val="005448F9"/>
    <w:rsid w:val="005475C4"/>
    <w:rsid w:val="00551347"/>
    <w:rsid w:val="00554DDE"/>
    <w:rsid w:val="00562429"/>
    <w:rsid w:val="00563A46"/>
    <w:rsid w:val="0056662C"/>
    <w:rsid w:val="00575688"/>
    <w:rsid w:val="0057578C"/>
    <w:rsid w:val="0057789B"/>
    <w:rsid w:val="005826FC"/>
    <w:rsid w:val="005847D5"/>
    <w:rsid w:val="00586FA2"/>
    <w:rsid w:val="005A1A17"/>
    <w:rsid w:val="005A38B5"/>
    <w:rsid w:val="005A5165"/>
    <w:rsid w:val="005A76F3"/>
    <w:rsid w:val="005B05E0"/>
    <w:rsid w:val="005B0CB1"/>
    <w:rsid w:val="005B1621"/>
    <w:rsid w:val="005B4778"/>
    <w:rsid w:val="005B65D6"/>
    <w:rsid w:val="005B7A2A"/>
    <w:rsid w:val="005C5357"/>
    <w:rsid w:val="005D2F15"/>
    <w:rsid w:val="005E689B"/>
    <w:rsid w:val="005F0593"/>
    <w:rsid w:val="005F36F2"/>
    <w:rsid w:val="005F6657"/>
    <w:rsid w:val="00605282"/>
    <w:rsid w:val="00607014"/>
    <w:rsid w:val="00612A50"/>
    <w:rsid w:val="00614338"/>
    <w:rsid w:val="00615B47"/>
    <w:rsid w:val="006177C6"/>
    <w:rsid w:val="00636F37"/>
    <w:rsid w:val="00640103"/>
    <w:rsid w:val="00657BD6"/>
    <w:rsid w:val="00662955"/>
    <w:rsid w:val="006767BF"/>
    <w:rsid w:val="00684530"/>
    <w:rsid w:val="00685376"/>
    <w:rsid w:val="006956F0"/>
    <w:rsid w:val="00697ACC"/>
    <w:rsid w:val="006A321A"/>
    <w:rsid w:val="006D3FDF"/>
    <w:rsid w:val="006E6408"/>
    <w:rsid w:val="006F11EF"/>
    <w:rsid w:val="006F3A70"/>
    <w:rsid w:val="006F45A3"/>
    <w:rsid w:val="006F4EE5"/>
    <w:rsid w:val="006F599A"/>
    <w:rsid w:val="00705A94"/>
    <w:rsid w:val="00716016"/>
    <w:rsid w:val="0071602C"/>
    <w:rsid w:val="00727002"/>
    <w:rsid w:val="00740F53"/>
    <w:rsid w:val="007437FE"/>
    <w:rsid w:val="00751B34"/>
    <w:rsid w:val="0077244D"/>
    <w:rsid w:val="007760A5"/>
    <w:rsid w:val="00777F93"/>
    <w:rsid w:val="0078124E"/>
    <w:rsid w:val="007827EF"/>
    <w:rsid w:val="0078384D"/>
    <w:rsid w:val="00795765"/>
    <w:rsid w:val="007A7BCE"/>
    <w:rsid w:val="007B273B"/>
    <w:rsid w:val="007B5AC3"/>
    <w:rsid w:val="007C0390"/>
    <w:rsid w:val="007C5167"/>
    <w:rsid w:val="007D0C0D"/>
    <w:rsid w:val="007D67A7"/>
    <w:rsid w:val="007E69AD"/>
    <w:rsid w:val="007E7BE2"/>
    <w:rsid w:val="007F0D04"/>
    <w:rsid w:val="007F3CD5"/>
    <w:rsid w:val="00803BDC"/>
    <w:rsid w:val="00805D27"/>
    <w:rsid w:val="00806922"/>
    <w:rsid w:val="008154B3"/>
    <w:rsid w:val="008166CD"/>
    <w:rsid w:val="008352FC"/>
    <w:rsid w:val="00845ADB"/>
    <w:rsid w:val="008531BD"/>
    <w:rsid w:val="0085575F"/>
    <w:rsid w:val="0086222D"/>
    <w:rsid w:val="008647E8"/>
    <w:rsid w:val="00867D4F"/>
    <w:rsid w:val="008761DF"/>
    <w:rsid w:val="00881330"/>
    <w:rsid w:val="0088370A"/>
    <w:rsid w:val="008850EF"/>
    <w:rsid w:val="00885175"/>
    <w:rsid w:val="008861C2"/>
    <w:rsid w:val="0089036E"/>
    <w:rsid w:val="008924D3"/>
    <w:rsid w:val="00897A9A"/>
    <w:rsid w:val="008A1CAC"/>
    <w:rsid w:val="008A52D6"/>
    <w:rsid w:val="008B0D53"/>
    <w:rsid w:val="008B1193"/>
    <w:rsid w:val="008B30B3"/>
    <w:rsid w:val="008B6780"/>
    <w:rsid w:val="008E5ECD"/>
    <w:rsid w:val="008F458D"/>
    <w:rsid w:val="009003F4"/>
    <w:rsid w:val="0090299F"/>
    <w:rsid w:val="00902D95"/>
    <w:rsid w:val="00904976"/>
    <w:rsid w:val="009065B0"/>
    <w:rsid w:val="00913167"/>
    <w:rsid w:val="009140A8"/>
    <w:rsid w:val="00915A9C"/>
    <w:rsid w:val="009242DD"/>
    <w:rsid w:val="009459E3"/>
    <w:rsid w:val="00951199"/>
    <w:rsid w:val="009517EC"/>
    <w:rsid w:val="0096385A"/>
    <w:rsid w:val="00965AF9"/>
    <w:rsid w:val="009678F8"/>
    <w:rsid w:val="00971DC7"/>
    <w:rsid w:val="00980685"/>
    <w:rsid w:val="009865E7"/>
    <w:rsid w:val="009877FE"/>
    <w:rsid w:val="00990C9E"/>
    <w:rsid w:val="00991388"/>
    <w:rsid w:val="009A27E9"/>
    <w:rsid w:val="009A4F90"/>
    <w:rsid w:val="009B076B"/>
    <w:rsid w:val="009B1485"/>
    <w:rsid w:val="009B7A94"/>
    <w:rsid w:val="009C2AB4"/>
    <w:rsid w:val="009C5325"/>
    <w:rsid w:val="009C58F1"/>
    <w:rsid w:val="009D4F2E"/>
    <w:rsid w:val="009E4210"/>
    <w:rsid w:val="009E5F2C"/>
    <w:rsid w:val="009E6691"/>
    <w:rsid w:val="009F04C0"/>
    <w:rsid w:val="009F716B"/>
    <w:rsid w:val="00A01E08"/>
    <w:rsid w:val="00A03C5F"/>
    <w:rsid w:val="00A03D96"/>
    <w:rsid w:val="00A109D3"/>
    <w:rsid w:val="00A151E6"/>
    <w:rsid w:val="00A20763"/>
    <w:rsid w:val="00A20E79"/>
    <w:rsid w:val="00A220F8"/>
    <w:rsid w:val="00A248A5"/>
    <w:rsid w:val="00A31D82"/>
    <w:rsid w:val="00A3766C"/>
    <w:rsid w:val="00A37E75"/>
    <w:rsid w:val="00A4251A"/>
    <w:rsid w:val="00A51D0F"/>
    <w:rsid w:val="00A53F6F"/>
    <w:rsid w:val="00A572F4"/>
    <w:rsid w:val="00A6514B"/>
    <w:rsid w:val="00A71322"/>
    <w:rsid w:val="00A743AA"/>
    <w:rsid w:val="00A74A8C"/>
    <w:rsid w:val="00A81A02"/>
    <w:rsid w:val="00A94533"/>
    <w:rsid w:val="00A96C51"/>
    <w:rsid w:val="00AA22C7"/>
    <w:rsid w:val="00AA7683"/>
    <w:rsid w:val="00AB5673"/>
    <w:rsid w:val="00AB693B"/>
    <w:rsid w:val="00AB78B5"/>
    <w:rsid w:val="00AC7FDF"/>
    <w:rsid w:val="00AD16CE"/>
    <w:rsid w:val="00AD2362"/>
    <w:rsid w:val="00AE1252"/>
    <w:rsid w:val="00AE5D68"/>
    <w:rsid w:val="00AE633E"/>
    <w:rsid w:val="00AF3BCE"/>
    <w:rsid w:val="00B000AC"/>
    <w:rsid w:val="00B0474C"/>
    <w:rsid w:val="00B152AD"/>
    <w:rsid w:val="00B200DA"/>
    <w:rsid w:val="00B20A16"/>
    <w:rsid w:val="00B254DF"/>
    <w:rsid w:val="00B26DC1"/>
    <w:rsid w:val="00B31097"/>
    <w:rsid w:val="00B33988"/>
    <w:rsid w:val="00B34151"/>
    <w:rsid w:val="00B50A93"/>
    <w:rsid w:val="00B55129"/>
    <w:rsid w:val="00B67968"/>
    <w:rsid w:val="00B7252E"/>
    <w:rsid w:val="00B835F4"/>
    <w:rsid w:val="00B86A2B"/>
    <w:rsid w:val="00B94930"/>
    <w:rsid w:val="00BA35A5"/>
    <w:rsid w:val="00BB41BD"/>
    <w:rsid w:val="00BB4B5C"/>
    <w:rsid w:val="00BC08EE"/>
    <w:rsid w:val="00BC2379"/>
    <w:rsid w:val="00BC5739"/>
    <w:rsid w:val="00BD3BCA"/>
    <w:rsid w:val="00BD78EA"/>
    <w:rsid w:val="00BE23BC"/>
    <w:rsid w:val="00BE4541"/>
    <w:rsid w:val="00C17E93"/>
    <w:rsid w:val="00C234E5"/>
    <w:rsid w:val="00C25C26"/>
    <w:rsid w:val="00C36D17"/>
    <w:rsid w:val="00C3773E"/>
    <w:rsid w:val="00C4004E"/>
    <w:rsid w:val="00C40BAF"/>
    <w:rsid w:val="00C42831"/>
    <w:rsid w:val="00C4373D"/>
    <w:rsid w:val="00C45D3A"/>
    <w:rsid w:val="00C54253"/>
    <w:rsid w:val="00C55620"/>
    <w:rsid w:val="00C560C5"/>
    <w:rsid w:val="00C629E4"/>
    <w:rsid w:val="00C7789B"/>
    <w:rsid w:val="00C92529"/>
    <w:rsid w:val="00CA59C3"/>
    <w:rsid w:val="00CC19D1"/>
    <w:rsid w:val="00CC26A5"/>
    <w:rsid w:val="00CC289F"/>
    <w:rsid w:val="00CC4A2F"/>
    <w:rsid w:val="00CC4D9A"/>
    <w:rsid w:val="00CC4F81"/>
    <w:rsid w:val="00CC614A"/>
    <w:rsid w:val="00CD1F0F"/>
    <w:rsid w:val="00CD376C"/>
    <w:rsid w:val="00CD55CB"/>
    <w:rsid w:val="00CD71ED"/>
    <w:rsid w:val="00CE2A65"/>
    <w:rsid w:val="00CE37DD"/>
    <w:rsid w:val="00CF6211"/>
    <w:rsid w:val="00CF7AB0"/>
    <w:rsid w:val="00D10F2C"/>
    <w:rsid w:val="00D1211F"/>
    <w:rsid w:val="00D20B31"/>
    <w:rsid w:val="00D223C6"/>
    <w:rsid w:val="00D31F50"/>
    <w:rsid w:val="00D37CC1"/>
    <w:rsid w:val="00D455FD"/>
    <w:rsid w:val="00D502C1"/>
    <w:rsid w:val="00D5647B"/>
    <w:rsid w:val="00D61BDD"/>
    <w:rsid w:val="00D7060C"/>
    <w:rsid w:val="00D8523B"/>
    <w:rsid w:val="00D86464"/>
    <w:rsid w:val="00D93E06"/>
    <w:rsid w:val="00DA7C26"/>
    <w:rsid w:val="00DB07AF"/>
    <w:rsid w:val="00DB17F4"/>
    <w:rsid w:val="00DB5B6B"/>
    <w:rsid w:val="00DB6BE5"/>
    <w:rsid w:val="00DB75BB"/>
    <w:rsid w:val="00DC0CC8"/>
    <w:rsid w:val="00DC5EE1"/>
    <w:rsid w:val="00DC6B60"/>
    <w:rsid w:val="00DD1FA9"/>
    <w:rsid w:val="00DD42B6"/>
    <w:rsid w:val="00DE3AB9"/>
    <w:rsid w:val="00DF6707"/>
    <w:rsid w:val="00E045CC"/>
    <w:rsid w:val="00E14B39"/>
    <w:rsid w:val="00E16C1E"/>
    <w:rsid w:val="00E23659"/>
    <w:rsid w:val="00E23DE0"/>
    <w:rsid w:val="00E26EA1"/>
    <w:rsid w:val="00E30740"/>
    <w:rsid w:val="00E31414"/>
    <w:rsid w:val="00E32555"/>
    <w:rsid w:val="00E35452"/>
    <w:rsid w:val="00E43318"/>
    <w:rsid w:val="00E4689F"/>
    <w:rsid w:val="00E5406F"/>
    <w:rsid w:val="00E61AAB"/>
    <w:rsid w:val="00E6284F"/>
    <w:rsid w:val="00E65F2A"/>
    <w:rsid w:val="00E674A7"/>
    <w:rsid w:val="00E71FC4"/>
    <w:rsid w:val="00E74CA6"/>
    <w:rsid w:val="00E84AEB"/>
    <w:rsid w:val="00E86523"/>
    <w:rsid w:val="00E87BD7"/>
    <w:rsid w:val="00E91AFB"/>
    <w:rsid w:val="00E94B39"/>
    <w:rsid w:val="00EA537F"/>
    <w:rsid w:val="00EA58A3"/>
    <w:rsid w:val="00EA6B22"/>
    <w:rsid w:val="00EB48FF"/>
    <w:rsid w:val="00EB724C"/>
    <w:rsid w:val="00EC5373"/>
    <w:rsid w:val="00EC5E33"/>
    <w:rsid w:val="00ED02C5"/>
    <w:rsid w:val="00ED1FDE"/>
    <w:rsid w:val="00ED2D4A"/>
    <w:rsid w:val="00EE1C54"/>
    <w:rsid w:val="00EE349C"/>
    <w:rsid w:val="00EF175F"/>
    <w:rsid w:val="00EF2B11"/>
    <w:rsid w:val="00F14405"/>
    <w:rsid w:val="00F15C6E"/>
    <w:rsid w:val="00F173FF"/>
    <w:rsid w:val="00F23B26"/>
    <w:rsid w:val="00F36F91"/>
    <w:rsid w:val="00F40EEF"/>
    <w:rsid w:val="00F51B32"/>
    <w:rsid w:val="00F6473C"/>
    <w:rsid w:val="00F649F6"/>
    <w:rsid w:val="00F654C8"/>
    <w:rsid w:val="00F71732"/>
    <w:rsid w:val="00F74FE6"/>
    <w:rsid w:val="00F7667F"/>
    <w:rsid w:val="00F777E3"/>
    <w:rsid w:val="00F835C3"/>
    <w:rsid w:val="00F84559"/>
    <w:rsid w:val="00F85482"/>
    <w:rsid w:val="00F93493"/>
    <w:rsid w:val="00FA67D8"/>
    <w:rsid w:val="00FC2212"/>
    <w:rsid w:val="00FC22C9"/>
    <w:rsid w:val="00FC50E5"/>
    <w:rsid w:val="00FC5CEF"/>
    <w:rsid w:val="00FE04EE"/>
    <w:rsid w:val="00FE5F94"/>
    <w:rsid w:val="00FF0765"/>
    <w:rsid w:val="00FF1F8F"/>
    <w:rsid w:val="00FF4735"/>
    <w:rsid w:val="00FF5EB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01769FF-A311-4CAF-9F43-55A1524A13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066C0"/>
    <w:pPr>
      <w:bidi/>
      <w:spacing w:after="0" w:line="240" w:lineRule="auto"/>
    </w:pPr>
    <w:rPr>
      <w:rFonts w:ascii="Times New Roman" w:eastAsia="Times New Roman" w:hAnsi="Times New Roman" w:cs="Times New Roman"/>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2066C0"/>
    <w:pPr>
      <w:bidi w:val="0"/>
      <w:spacing w:after="200" w:line="276" w:lineRule="auto"/>
      <w:ind w:left="720"/>
      <w:contextualSpacing/>
    </w:pPr>
    <w:rPr>
      <w:rFonts w:ascii="Calibri" w:eastAsia="Calibri" w:hAnsi="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1</Pages>
  <Words>372</Words>
  <Characters>2048</Characters>
  <Application>Microsoft Office Word</Application>
  <DocSecurity>0</DocSecurity>
  <Lines>17</Lines>
  <Paragraphs>4</Paragraphs>
  <ScaleCrop>false</ScaleCrop>
  <Company/>
  <LinksUpToDate>false</LinksUpToDate>
  <CharactersWithSpaces>2416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HADAD</dc:creator>
  <cp:keywords/>
  <dc:description/>
  <cp:lastModifiedBy>naima</cp:lastModifiedBy>
  <cp:revision>5</cp:revision>
  <dcterms:created xsi:type="dcterms:W3CDTF">2017-10-09T06:58:00Z</dcterms:created>
  <dcterms:modified xsi:type="dcterms:W3CDTF">2018-02-11T12:58:00Z</dcterms:modified>
</cp:coreProperties>
</file>