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31AA" w:rsidRDefault="00D031AA" w:rsidP="0034588A">
      <w:pPr>
        <w:tabs>
          <w:tab w:val="center" w:pos="4865"/>
          <w:tab w:val="right" w:pos="8280"/>
        </w:tabs>
        <w:rPr>
          <w:b/>
        </w:rPr>
      </w:pPr>
    </w:p>
    <w:p w:rsidR="00EE3EBE" w:rsidRDefault="00EE3EBE" w:rsidP="00EE3EBE">
      <w:pPr>
        <w:tabs>
          <w:tab w:val="center" w:pos="4865"/>
          <w:tab w:val="right" w:pos="8280"/>
        </w:tabs>
        <w:ind w:firstLine="360"/>
        <w:rPr>
          <w:b/>
        </w:rPr>
      </w:pPr>
      <w:r>
        <w:rPr>
          <w:b/>
        </w:rPr>
        <w:t xml:space="preserve"> </w:t>
      </w:r>
      <w:r w:rsidR="00C407B1">
        <w:rPr>
          <w:b/>
        </w:rPr>
        <w:t xml:space="preserve">      </w:t>
      </w:r>
      <w:r>
        <w:rPr>
          <w:b/>
        </w:rPr>
        <w:t>REPUBLIQUE ALGERIENNE DEMOCRATIQUE ET POPULAIRE</w:t>
      </w:r>
    </w:p>
    <w:p w:rsidR="00EE3EBE" w:rsidRDefault="00EE3EBE" w:rsidP="00636F14">
      <w:pPr>
        <w:tabs>
          <w:tab w:val="center" w:pos="4865"/>
          <w:tab w:val="right" w:pos="8280"/>
        </w:tabs>
        <w:ind w:firstLine="360"/>
        <w:rPr>
          <w:b/>
          <w:sz w:val="28"/>
          <w:szCs w:val="28"/>
        </w:rPr>
      </w:pPr>
      <w:r>
        <w:rPr>
          <w:b/>
        </w:rPr>
        <w:t xml:space="preserve"> </w:t>
      </w:r>
      <w:r>
        <w:rPr>
          <w:b/>
          <w:sz w:val="28"/>
          <w:szCs w:val="28"/>
        </w:rPr>
        <w:t>Minist</w:t>
      </w:r>
      <w:r w:rsidR="0036096A">
        <w:rPr>
          <w:b/>
          <w:sz w:val="28"/>
          <w:szCs w:val="28"/>
        </w:rPr>
        <w:t>è</w:t>
      </w:r>
      <w:r>
        <w:rPr>
          <w:b/>
          <w:sz w:val="28"/>
          <w:szCs w:val="28"/>
        </w:rPr>
        <w:t>re de l’</w:t>
      </w:r>
      <w:r w:rsidR="00636F14">
        <w:rPr>
          <w:b/>
          <w:sz w:val="28"/>
          <w:szCs w:val="28"/>
        </w:rPr>
        <w:t>E</w:t>
      </w:r>
      <w:r>
        <w:rPr>
          <w:b/>
          <w:sz w:val="28"/>
          <w:szCs w:val="28"/>
        </w:rPr>
        <w:t xml:space="preserve">nseignement </w:t>
      </w:r>
      <w:r w:rsidR="00636F14">
        <w:rPr>
          <w:b/>
          <w:sz w:val="28"/>
          <w:szCs w:val="28"/>
        </w:rPr>
        <w:t>S</w:t>
      </w:r>
      <w:r>
        <w:rPr>
          <w:b/>
          <w:sz w:val="28"/>
          <w:szCs w:val="28"/>
        </w:rPr>
        <w:t xml:space="preserve">upérieur et de la </w:t>
      </w:r>
      <w:r w:rsidR="00636F14">
        <w:rPr>
          <w:b/>
          <w:sz w:val="28"/>
          <w:szCs w:val="28"/>
        </w:rPr>
        <w:t>R</w:t>
      </w:r>
      <w:r>
        <w:rPr>
          <w:b/>
          <w:sz w:val="28"/>
          <w:szCs w:val="28"/>
        </w:rPr>
        <w:t xml:space="preserve">echerche </w:t>
      </w:r>
      <w:r w:rsidR="00636F14">
        <w:rPr>
          <w:b/>
          <w:sz w:val="28"/>
          <w:szCs w:val="28"/>
        </w:rPr>
        <w:t>S</w:t>
      </w:r>
      <w:r>
        <w:rPr>
          <w:b/>
          <w:sz w:val="28"/>
          <w:szCs w:val="28"/>
        </w:rPr>
        <w:t>cientifique</w:t>
      </w:r>
    </w:p>
    <w:p w:rsidR="00EE3EBE" w:rsidRDefault="00EE3EBE" w:rsidP="00EE3EBE">
      <w:pPr>
        <w:jc w:val="center"/>
        <w:rPr>
          <w:b/>
          <w:noProof/>
          <w:sz w:val="28"/>
          <w:szCs w:val="28"/>
        </w:rPr>
      </w:pPr>
      <w:r>
        <w:rPr>
          <w:b/>
          <w:noProof/>
          <w:sz w:val="28"/>
          <w:szCs w:val="28"/>
        </w:rPr>
        <w:t xml:space="preserve">Université des Sciences et de </w:t>
      </w:r>
      <w:smartTag w:uri="urn:schemas-microsoft-com:office:smarttags" w:element="PersonName">
        <w:smartTagPr>
          <w:attr w:name="ProductID" w:val="la Technologie Houari"/>
        </w:smartTagPr>
        <w:r>
          <w:rPr>
            <w:b/>
            <w:noProof/>
            <w:sz w:val="28"/>
            <w:szCs w:val="28"/>
          </w:rPr>
          <w:t>la Technologie Houari</w:t>
        </w:r>
      </w:smartTag>
      <w:r>
        <w:rPr>
          <w:b/>
          <w:noProof/>
          <w:sz w:val="28"/>
          <w:szCs w:val="28"/>
        </w:rPr>
        <w:t xml:space="preserve"> Boumediène</w:t>
      </w:r>
    </w:p>
    <w:p w:rsidR="0036096A" w:rsidRDefault="0036096A" w:rsidP="00EE3EBE">
      <w:pPr>
        <w:jc w:val="center"/>
        <w:rPr>
          <w:b/>
          <w:noProof/>
          <w:sz w:val="28"/>
          <w:szCs w:val="28"/>
        </w:rPr>
      </w:pPr>
    </w:p>
    <w:p w:rsidR="00EE3EBE" w:rsidRDefault="00EE3EBE" w:rsidP="00EE3EBE">
      <w:pPr>
        <w:jc w:val="center"/>
        <w:rPr>
          <w:b/>
          <w:noProof/>
          <w:sz w:val="28"/>
          <w:szCs w:val="28"/>
        </w:rPr>
      </w:pPr>
      <w:r>
        <w:rPr>
          <w:b/>
          <w:noProof/>
          <w:sz w:val="28"/>
          <w:szCs w:val="28"/>
        </w:rPr>
        <w:t>Faculté de</w:t>
      </w:r>
      <w:r w:rsidR="00E34CF5">
        <w:rPr>
          <w:b/>
          <w:noProof/>
          <w:sz w:val="28"/>
          <w:szCs w:val="28"/>
        </w:rPr>
        <w:t xml:space="preserve"> Mathémathiques</w:t>
      </w:r>
    </w:p>
    <w:p w:rsidR="00EE3EBE" w:rsidRDefault="00EE3EBE" w:rsidP="00EE3EBE">
      <w:pPr>
        <w:jc w:val="center"/>
        <w:rPr>
          <w:b/>
          <w:noProof/>
          <w:sz w:val="28"/>
          <w:szCs w:val="28"/>
        </w:rPr>
      </w:pPr>
      <w:r>
        <w:rPr>
          <w:b/>
          <w:noProof/>
          <w:sz w:val="28"/>
          <w:szCs w:val="28"/>
        </w:rPr>
        <w:t xml:space="preserve"> </w:t>
      </w:r>
    </w:p>
    <w:p w:rsidR="00EE3EBE" w:rsidRDefault="00AA6972" w:rsidP="00EE3EBE">
      <w:pPr>
        <w:jc w:val="center"/>
      </w:pPr>
      <w:r w:rsidRPr="00AA6972">
        <w:rPr>
          <w:noProof/>
        </w:rPr>
        <w:drawing>
          <wp:inline distT="0" distB="0" distL="0" distR="0">
            <wp:extent cx="1449238" cy="1043796"/>
            <wp:effectExtent l="0" t="0" r="0" b="0"/>
            <wp:docPr id="2" name="Image 2" descr="Image associé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associé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49438" cy="1043940"/>
                    </a:xfrm>
                    <a:prstGeom prst="rect">
                      <a:avLst/>
                    </a:prstGeom>
                    <a:noFill/>
                    <a:ln>
                      <a:noFill/>
                    </a:ln>
                  </pic:spPr>
                </pic:pic>
              </a:graphicData>
            </a:graphic>
          </wp:inline>
        </w:drawing>
      </w:r>
      <w:bookmarkStart w:id="0" w:name="_GoBack"/>
      <w:bookmarkEnd w:id="0"/>
    </w:p>
    <w:p w:rsidR="009B678D" w:rsidRDefault="009B678D" w:rsidP="00EE3EBE">
      <w:pPr>
        <w:jc w:val="center"/>
      </w:pPr>
    </w:p>
    <w:p w:rsidR="005E530B" w:rsidRDefault="005E530B" w:rsidP="00EE3EBE">
      <w:pPr>
        <w:jc w:val="center"/>
      </w:pPr>
    </w:p>
    <w:p w:rsidR="00EE3EBE" w:rsidRPr="008E4871" w:rsidRDefault="0034588A" w:rsidP="004E504E">
      <w:pPr>
        <w:jc w:val="center"/>
        <w:rPr>
          <w:b/>
          <w:bCs/>
        </w:rPr>
      </w:pPr>
      <w:r>
        <w:rPr>
          <w:b/>
          <w:bCs/>
        </w:rPr>
        <w:t xml:space="preserve">RESUME de </w:t>
      </w:r>
      <w:r w:rsidR="004E504E" w:rsidRPr="008E4871">
        <w:rPr>
          <w:b/>
          <w:bCs/>
        </w:rPr>
        <w:t>THESE</w:t>
      </w:r>
    </w:p>
    <w:p w:rsidR="004E504E" w:rsidRPr="008E4871" w:rsidRDefault="004E504E" w:rsidP="00EE3EBE">
      <w:pPr>
        <w:jc w:val="center"/>
        <w:rPr>
          <w:b/>
        </w:rPr>
      </w:pPr>
    </w:p>
    <w:p w:rsidR="004E504E" w:rsidRPr="0034588A" w:rsidRDefault="008165F4" w:rsidP="0034588A">
      <w:pPr>
        <w:ind w:left="-284" w:right="-142" w:hanging="142"/>
        <w:jc w:val="center"/>
        <w:rPr>
          <w:b/>
          <w:vertAlign w:val="superscript"/>
        </w:rPr>
      </w:pPr>
      <w:proofErr w:type="gramStart"/>
      <w:r w:rsidRPr="008E4871">
        <w:rPr>
          <w:b/>
        </w:rPr>
        <w:t>de</w:t>
      </w:r>
      <w:proofErr w:type="gramEnd"/>
      <w:r w:rsidRPr="008E4871">
        <w:rPr>
          <w:b/>
        </w:rPr>
        <w:t xml:space="preserve"> </w:t>
      </w:r>
      <w:r w:rsidR="00F3552A" w:rsidRPr="008E4871">
        <w:rPr>
          <w:b/>
          <w:bCs/>
        </w:rPr>
        <w:t>DOCT</w:t>
      </w:r>
      <w:r w:rsidR="00505B8F" w:rsidRPr="008E4871">
        <w:rPr>
          <w:b/>
          <w:bCs/>
        </w:rPr>
        <w:t>O</w:t>
      </w:r>
      <w:r w:rsidR="00F3552A" w:rsidRPr="008E4871">
        <w:rPr>
          <w:b/>
          <w:bCs/>
        </w:rPr>
        <w:t>R</w:t>
      </w:r>
      <w:r w:rsidR="00505B8F" w:rsidRPr="008E4871">
        <w:rPr>
          <w:b/>
          <w:bCs/>
        </w:rPr>
        <w:t>AT</w:t>
      </w:r>
      <w:r w:rsidRPr="008E4871">
        <w:rPr>
          <w:b/>
          <w:bCs/>
        </w:rPr>
        <w:t xml:space="preserve"> </w:t>
      </w:r>
      <w:r w:rsidR="00505B8F" w:rsidRPr="008E4871">
        <w:rPr>
          <w:b/>
          <w:bCs/>
          <w:sz w:val="28"/>
          <w:szCs w:val="28"/>
        </w:rPr>
        <w:t>3</w:t>
      </w:r>
      <w:r w:rsidR="00505B8F" w:rsidRPr="008E4871">
        <w:rPr>
          <w:b/>
          <w:bCs/>
          <w:sz w:val="28"/>
          <w:szCs w:val="28"/>
          <w:vertAlign w:val="superscript"/>
        </w:rPr>
        <w:t xml:space="preserve">eme </w:t>
      </w:r>
      <w:r w:rsidR="00505B8F" w:rsidRPr="008E4871">
        <w:rPr>
          <w:b/>
          <w:bCs/>
          <w:sz w:val="28"/>
          <w:szCs w:val="28"/>
        </w:rPr>
        <w:t>Cycle</w:t>
      </w:r>
      <w:r w:rsidR="0034588A">
        <w:rPr>
          <w:b/>
          <w:vertAlign w:val="superscript"/>
        </w:rPr>
        <w:t xml:space="preserve"> </w:t>
      </w:r>
      <w:r w:rsidR="0034588A">
        <w:rPr>
          <w:b/>
        </w:rPr>
        <w:t xml:space="preserve">en </w:t>
      </w:r>
      <w:r w:rsidR="007009D9" w:rsidRPr="008E4871">
        <w:rPr>
          <w:b/>
        </w:rPr>
        <w:t>MATHEMATIQUES</w:t>
      </w:r>
    </w:p>
    <w:p w:rsidR="005E530B" w:rsidRPr="0034588A" w:rsidRDefault="00181528" w:rsidP="0034588A">
      <w:pPr>
        <w:jc w:val="center"/>
        <w:rPr>
          <w:b/>
        </w:rPr>
      </w:pPr>
      <w:r w:rsidRPr="008E4871">
        <w:rPr>
          <w:b/>
        </w:rPr>
        <w:t xml:space="preserve"> </w:t>
      </w:r>
    </w:p>
    <w:p w:rsidR="00EE3EBE" w:rsidRDefault="00EE3EBE" w:rsidP="00EE3EBE">
      <w:pPr>
        <w:jc w:val="center"/>
      </w:pPr>
      <w:r w:rsidRPr="00EE3EBE">
        <w:rPr>
          <w:b/>
          <w:bCs/>
        </w:rPr>
        <w:t>Par</w:t>
      </w:r>
      <w:r>
        <w:t> </w:t>
      </w:r>
      <w:r w:rsidRPr="008E4871">
        <w:rPr>
          <w:b/>
        </w:rPr>
        <w:t xml:space="preserve">: </w:t>
      </w:r>
      <w:r w:rsidR="00C938E7" w:rsidRPr="008E4871">
        <w:rPr>
          <w:b/>
        </w:rPr>
        <w:t>MOUFEK Hamza</w:t>
      </w:r>
    </w:p>
    <w:p w:rsidR="004E504E" w:rsidRDefault="004E504E" w:rsidP="00EE3EBE">
      <w:pPr>
        <w:jc w:val="center"/>
      </w:pPr>
    </w:p>
    <w:p w:rsidR="00EE3EBE" w:rsidRDefault="00EE3EBE" w:rsidP="00EE3EBE">
      <w:pPr>
        <w:jc w:val="center"/>
        <w:rPr>
          <w:b/>
          <w:bCs/>
        </w:rPr>
      </w:pPr>
      <w:r w:rsidRPr="00EE3EBE">
        <w:rPr>
          <w:b/>
          <w:bCs/>
        </w:rPr>
        <w:t xml:space="preserve">Sujet </w:t>
      </w:r>
    </w:p>
    <w:p w:rsidR="00EE3EBE" w:rsidRPr="00EE3EBE" w:rsidRDefault="00EE3EBE" w:rsidP="00EE3EBE">
      <w:pPr>
        <w:jc w:val="center"/>
        <w:rPr>
          <w:b/>
          <w:bCs/>
        </w:rPr>
      </w:pPr>
    </w:p>
    <w:tbl>
      <w:tblPr>
        <w:tblStyle w:val="Grilledutableau"/>
        <w:tblW w:w="0" w:type="auto"/>
        <w:tblLook w:val="04A0" w:firstRow="1" w:lastRow="0" w:firstColumn="1" w:lastColumn="0" w:noHBand="0" w:noVBand="1"/>
      </w:tblPr>
      <w:tblGrid>
        <w:gridCol w:w="9212"/>
      </w:tblGrid>
      <w:tr w:rsidR="00EE3EBE" w:rsidTr="00EE3EBE">
        <w:tc>
          <w:tcPr>
            <w:tcW w:w="9212" w:type="dxa"/>
          </w:tcPr>
          <w:p w:rsidR="00EE3EBE" w:rsidRPr="00C938E7" w:rsidRDefault="00EE3EBE" w:rsidP="00EE3EBE">
            <w:pPr>
              <w:jc w:val="center"/>
              <w:rPr>
                <w:b/>
                <w:sz w:val="28"/>
                <w:szCs w:val="28"/>
              </w:rPr>
            </w:pPr>
          </w:p>
          <w:p w:rsidR="00EE3EBE" w:rsidRDefault="00E14DDB" w:rsidP="00EE3EBE">
            <w:pPr>
              <w:jc w:val="center"/>
            </w:pPr>
            <w:r w:rsidRPr="00C938E7">
              <w:rPr>
                <w:b/>
                <w:sz w:val="28"/>
                <w:szCs w:val="28"/>
              </w:rPr>
              <w:t>Les Codes Correcteurs pour la Cryptographie</w:t>
            </w:r>
          </w:p>
          <w:p w:rsidR="00EE3EBE" w:rsidRDefault="00EE3EBE" w:rsidP="00EE3EBE">
            <w:pPr>
              <w:jc w:val="center"/>
            </w:pPr>
          </w:p>
          <w:p w:rsidR="00EE3EBE" w:rsidRDefault="00EE3EBE" w:rsidP="00EE3EBE">
            <w:pPr>
              <w:jc w:val="center"/>
            </w:pPr>
          </w:p>
        </w:tc>
      </w:tr>
    </w:tbl>
    <w:p w:rsidR="00EE3EBE" w:rsidRDefault="00EE3EBE" w:rsidP="00EE3EBE">
      <w:pPr>
        <w:jc w:val="center"/>
      </w:pPr>
      <w:r>
        <w:t xml:space="preserve"> </w:t>
      </w:r>
    </w:p>
    <w:p w:rsidR="006C012E" w:rsidRDefault="006C012E" w:rsidP="00D031AA"/>
    <w:p w:rsidR="0034588A" w:rsidRDefault="0034588A" w:rsidP="0034588A">
      <w:pPr>
        <w:ind w:firstLine="708"/>
      </w:pPr>
      <w:r>
        <w:t xml:space="preserve">Après les algorithmes de </w:t>
      </w:r>
      <w:proofErr w:type="spellStart"/>
      <w:r>
        <w:t>Shor</w:t>
      </w:r>
      <w:proofErr w:type="spellEnd"/>
      <w:r>
        <w:t>, l’apparence de l’ordinateur quantique rend vulnérable</w:t>
      </w:r>
    </w:p>
    <w:p w:rsidR="0034588A" w:rsidRDefault="0034588A" w:rsidP="0034588A">
      <w:proofErr w:type="gramStart"/>
      <w:r>
        <w:t>les</w:t>
      </w:r>
      <w:proofErr w:type="gramEnd"/>
      <w:r>
        <w:t xml:space="preserve"> systèmes de chiffrement à clé publique les plus populaires, dont leur sécurité est basée</w:t>
      </w:r>
    </w:p>
    <w:p w:rsidR="0034588A" w:rsidRDefault="0034588A" w:rsidP="0034588A">
      <w:r>
        <w:t>sur les problèmes difficiles de la théorie des nombres (factorisation, logarithme discret</w:t>
      </w:r>
      <w:proofErr w:type="gramStart"/>
      <w:r>
        <w:t>) .</w:t>
      </w:r>
      <w:proofErr w:type="gramEnd"/>
    </w:p>
    <w:p w:rsidR="0034588A" w:rsidRDefault="0034588A" w:rsidP="0034588A">
      <w:r>
        <w:t>Pour cette raison, nous nous intéressons aux algorithmes cryptographiques post-quantiques qui résistent à toutes les attaques quantiques connues.</w:t>
      </w:r>
    </w:p>
    <w:p w:rsidR="0034588A" w:rsidRDefault="0034588A" w:rsidP="0034588A">
      <w:r>
        <w:t>Parmi les domaines de la cryptographie post-quantique, nous mentionnons: la cryptographie à base de code, la cryptographie basée sur les réseaux euclidiens et la cryptographie multivariée. Cela motive l’utilisation de la cryptographie basée sur les codes.</w:t>
      </w:r>
    </w:p>
    <w:p w:rsidR="0034588A" w:rsidRDefault="0034588A" w:rsidP="0034588A">
      <w:pPr>
        <w:ind w:firstLine="708"/>
      </w:pPr>
      <w:r>
        <w:t xml:space="preserve">En 1978, Robert J. </w:t>
      </w:r>
      <w:proofErr w:type="spellStart"/>
      <w:r>
        <w:t>McEliece</w:t>
      </w:r>
      <w:proofErr w:type="spellEnd"/>
      <w:r>
        <w:t xml:space="preserve"> a inventé le premier système de chiffrement post-quantique basé sur la théorie des codes algébrique. Sa sécurité est basée sur deux problèmes difficiles: le problème du décodage des codes linéaires aléatoires (qui est prouvé NP-complet) et l’</w:t>
      </w:r>
      <w:proofErr w:type="spellStart"/>
      <w:r>
        <w:t>indistinguabilité</w:t>
      </w:r>
      <w:proofErr w:type="spellEnd"/>
      <w:r>
        <w:t xml:space="preserve"> des codes de </w:t>
      </w:r>
      <w:proofErr w:type="spellStart"/>
      <w:r>
        <w:t>Goppa</w:t>
      </w:r>
      <w:proofErr w:type="spellEnd"/>
      <w:r>
        <w:t xml:space="preserve"> des codes aléatoires. </w:t>
      </w:r>
      <w:proofErr w:type="spellStart"/>
      <w:r>
        <w:t>Niederreiter</w:t>
      </w:r>
      <w:proofErr w:type="spellEnd"/>
      <w:r>
        <w:t xml:space="preserve">, en 1986, a introduit un nouveau schéma basé sur les codes de Reed-Solomon généralisés (GRS) utilisant une matrice de contrôle de parité. Les deux systèmes ont une sécurité équivalente. </w:t>
      </w:r>
    </w:p>
    <w:p w:rsidR="0034588A" w:rsidRDefault="0034588A" w:rsidP="0034588A">
      <w:pPr>
        <w:ind w:firstLine="708"/>
      </w:pPr>
    </w:p>
    <w:p w:rsidR="0034588A" w:rsidRDefault="0034588A" w:rsidP="0034588A">
      <w:pPr>
        <w:ind w:firstLine="708"/>
      </w:pPr>
      <w:r>
        <w:t xml:space="preserve">Cette thèse est consacrée à l’étude </w:t>
      </w:r>
      <w:proofErr w:type="gramStart"/>
      <w:r>
        <w:t>des primitives cryptographiques basés</w:t>
      </w:r>
      <w:proofErr w:type="gramEnd"/>
      <w:r>
        <w:t xml:space="preserve"> sur les codes correcteurs d’erreurs. L’avantage principal de ce type de primitives est la rapidité des processus de chiffrement et de déchiffrement, mais il n’est pas encore utilisé dans la pratique car il nécessite une grande taille de clé.</w:t>
      </w:r>
    </w:p>
    <w:p w:rsidR="0034588A" w:rsidRDefault="0034588A" w:rsidP="0034588A"/>
    <w:p w:rsidR="0034588A" w:rsidRDefault="0034588A" w:rsidP="0034588A"/>
    <w:p w:rsidR="0034588A" w:rsidRDefault="0034588A" w:rsidP="0034588A"/>
    <w:p w:rsidR="0034588A" w:rsidRDefault="0034588A" w:rsidP="0034588A"/>
    <w:p w:rsidR="0034588A" w:rsidRDefault="0034588A" w:rsidP="0034588A"/>
    <w:p w:rsidR="0034588A" w:rsidRDefault="0034588A" w:rsidP="0034588A"/>
    <w:p w:rsidR="0034588A" w:rsidRDefault="0034588A" w:rsidP="0034588A"/>
    <w:p w:rsidR="0034588A" w:rsidRDefault="0034588A" w:rsidP="0034588A">
      <w:r>
        <w:t xml:space="preserve">Dans ce manuscrit nous avons proposé des systèmes de chiffrement à clé publique basés sur différents codes (les codes </w:t>
      </w:r>
      <w:proofErr w:type="spellStart"/>
      <w:r>
        <w:t>convolutifs</w:t>
      </w:r>
      <w:proofErr w:type="spellEnd"/>
      <w:r>
        <w:t xml:space="preserve">, QC-MDPC, QC-LDPC et les codes en métrique rang) pour résister à des attaques qui ont été réalisées. De plus nous avons réussi à réduire la taille de la clé publique. </w:t>
      </w:r>
    </w:p>
    <w:p w:rsidR="0034588A" w:rsidRDefault="0034588A" w:rsidP="0034588A">
      <w:r>
        <w:t>Nous avons aussi construit un schéma d’identification basé sur les codes QC-MDPC qui est plus performant par rapport aux schémas existants.</w:t>
      </w:r>
    </w:p>
    <w:p w:rsidR="0034588A" w:rsidRDefault="0034588A" w:rsidP="0034588A"/>
    <w:sectPr w:rsidR="0034588A" w:rsidSect="0034675F">
      <w:pgSz w:w="11906" w:h="16838"/>
      <w:pgMar w:top="1417" w:right="1417" w:bottom="142" w:left="1417" w:header="708" w:footer="708" w:gutter="0"/>
      <w:pgBorders w:offsetFrom="page">
        <w:top w:val="threeDEmboss" w:sz="24" w:space="24" w:color="auto"/>
        <w:left w:val="threeDEmboss" w:sz="24" w:space="24" w:color="auto"/>
        <w:bottom w:val="threeDEngrave" w:sz="24" w:space="24" w:color="auto"/>
        <w:right w:val="threeDEngrave" w:sz="2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28F3" w:rsidRDefault="000528F3" w:rsidP="003C7F70">
      <w:r>
        <w:separator/>
      </w:r>
    </w:p>
  </w:endnote>
  <w:endnote w:type="continuationSeparator" w:id="0">
    <w:p w:rsidR="000528F3" w:rsidRDefault="000528F3" w:rsidP="003C7F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28F3" w:rsidRDefault="000528F3" w:rsidP="003C7F70">
      <w:r>
        <w:separator/>
      </w:r>
    </w:p>
  </w:footnote>
  <w:footnote w:type="continuationSeparator" w:id="0">
    <w:p w:rsidR="000528F3" w:rsidRDefault="000528F3" w:rsidP="003C7F7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E3EBE"/>
    <w:rsid w:val="000168C4"/>
    <w:rsid w:val="000235C2"/>
    <w:rsid w:val="000528F3"/>
    <w:rsid w:val="000953AF"/>
    <w:rsid w:val="00096ADD"/>
    <w:rsid w:val="000C7494"/>
    <w:rsid w:val="000D5DD8"/>
    <w:rsid w:val="0012700F"/>
    <w:rsid w:val="00181528"/>
    <w:rsid w:val="0018210E"/>
    <w:rsid w:val="001C2561"/>
    <w:rsid w:val="00236137"/>
    <w:rsid w:val="00294293"/>
    <w:rsid w:val="002C72AF"/>
    <w:rsid w:val="00327B16"/>
    <w:rsid w:val="00342E36"/>
    <w:rsid w:val="0034588A"/>
    <w:rsid w:val="0034675F"/>
    <w:rsid w:val="0036096A"/>
    <w:rsid w:val="003A3BAF"/>
    <w:rsid w:val="003B6C61"/>
    <w:rsid w:val="003C7F70"/>
    <w:rsid w:val="003D3821"/>
    <w:rsid w:val="0046525E"/>
    <w:rsid w:val="004C5481"/>
    <w:rsid w:val="004E504E"/>
    <w:rsid w:val="00505B8F"/>
    <w:rsid w:val="00516030"/>
    <w:rsid w:val="00541727"/>
    <w:rsid w:val="005D10E9"/>
    <w:rsid w:val="005D6C5E"/>
    <w:rsid w:val="005E4970"/>
    <w:rsid w:val="005E530B"/>
    <w:rsid w:val="00606577"/>
    <w:rsid w:val="00636F14"/>
    <w:rsid w:val="00696F68"/>
    <w:rsid w:val="006B0896"/>
    <w:rsid w:val="006B3CE0"/>
    <w:rsid w:val="006C012E"/>
    <w:rsid w:val="006F5F1F"/>
    <w:rsid w:val="007009D9"/>
    <w:rsid w:val="00707B60"/>
    <w:rsid w:val="007B09FC"/>
    <w:rsid w:val="007D4E25"/>
    <w:rsid w:val="008165F4"/>
    <w:rsid w:val="008350C7"/>
    <w:rsid w:val="008A11B1"/>
    <w:rsid w:val="008B5371"/>
    <w:rsid w:val="008E2EDE"/>
    <w:rsid w:val="008E4871"/>
    <w:rsid w:val="00991B7F"/>
    <w:rsid w:val="009B678D"/>
    <w:rsid w:val="009E3120"/>
    <w:rsid w:val="00A13089"/>
    <w:rsid w:val="00A131D8"/>
    <w:rsid w:val="00A66830"/>
    <w:rsid w:val="00AA6972"/>
    <w:rsid w:val="00AD5D79"/>
    <w:rsid w:val="00AE7F00"/>
    <w:rsid w:val="00BC7361"/>
    <w:rsid w:val="00BD672C"/>
    <w:rsid w:val="00BE2C9D"/>
    <w:rsid w:val="00BF33AF"/>
    <w:rsid w:val="00C407B1"/>
    <w:rsid w:val="00C57465"/>
    <w:rsid w:val="00C87124"/>
    <w:rsid w:val="00C938E7"/>
    <w:rsid w:val="00D031AA"/>
    <w:rsid w:val="00D11D58"/>
    <w:rsid w:val="00E062B5"/>
    <w:rsid w:val="00E14DDB"/>
    <w:rsid w:val="00E34CF5"/>
    <w:rsid w:val="00EB37D2"/>
    <w:rsid w:val="00EE3EBE"/>
    <w:rsid w:val="00F3552A"/>
    <w:rsid w:val="00F4269C"/>
    <w:rsid w:val="00F506E3"/>
    <w:rsid w:val="00F55E9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docId w15:val="{A32B7F59-A779-43D8-A043-95FC454FA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3EBE"/>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EE3EBE"/>
    <w:rPr>
      <w:rFonts w:ascii="Tahoma" w:hAnsi="Tahoma" w:cs="Tahoma"/>
      <w:sz w:val="16"/>
      <w:szCs w:val="16"/>
    </w:rPr>
  </w:style>
  <w:style w:type="character" w:customStyle="1" w:styleId="TextedebullesCar">
    <w:name w:val="Texte de bulles Car"/>
    <w:basedOn w:val="Policepardfaut"/>
    <w:link w:val="Textedebulles"/>
    <w:uiPriority w:val="99"/>
    <w:semiHidden/>
    <w:rsid w:val="00EE3EBE"/>
    <w:rPr>
      <w:rFonts w:ascii="Tahoma" w:eastAsia="Times New Roman" w:hAnsi="Tahoma" w:cs="Tahoma"/>
      <w:sz w:val="16"/>
      <w:szCs w:val="16"/>
      <w:lang w:eastAsia="fr-FR"/>
    </w:rPr>
  </w:style>
  <w:style w:type="table" w:styleId="Grilledutableau">
    <w:name w:val="Table Grid"/>
    <w:basedOn w:val="TableauNormal"/>
    <w:uiPriority w:val="59"/>
    <w:rsid w:val="00EE3EB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3C7F70"/>
    <w:pPr>
      <w:tabs>
        <w:tab w:val="center" w:pos="4536"/>
        <w:tab w:val="right" w:pos="9072"/>
      </w:tabs>
    </w:pPr>
  </w:style>
  <w:style w:type="character" w:customStyle="1" w:styleId="En-tteCar">
    <w:name w:val="En-tête Car"/>
    <w:basedOn w:val="Policepardfaut"/>
    <w:link w:val="En-tte"/>
    <w:uiPriority w:val="99"/>
    <w:rsid w:val="003C7F70"/>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3C7F70"/>
    <w:pPr>
      <w:tabs>
        <w:tab w:val="center" w:pos="4536"/>
        <w:tab w:val="right" w:pos="9072"/>
      </w:tabs>
    </w:pPr>
  </w:style>
  <w:style w:type="character" w:customStyle="1" w:styleId="PieddepageCar">
    <w:name w:val="Pied de page Car"/>
    <w:basedOn w:val="Policepardfaut"/>
    <w:link w:val="Pieddepage"/>
    <w:uiPriority w:val="99"/>
    <w:rsid w:val="003C7F70"/>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8799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6B779A-87EF-4675-B716-3AB366C66A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1</Pages>
  <Words>357</Words>
  <Characters>1969</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naima</cp:lastModifiedBy>
  <cp:revision>48</cp:revision>
  <cp:lastPrinted>2017-11-22T09:23:00Z</cp:lastPrinted>
  <dcterms:created xsi:type="dcterms:W3CDTF">2013-10-24T09:01:00Z</dcterms:created>
  <dcterms:modified xsi:type="dcterms:W3CDTF">2018-02-28T09:11:00Z</dcterms:modified>
</cp:coreProperties>
</file>