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35D5" w:rsidRPr="002C4CE2" w:rsidRDefault="002C4CE2" w:rsidP="002C4CE2">
      <w:r>
        <w:t>L'étude  été réalisé au niveau de l'unité de production de la boisson gazeuse (ABC) Pepsi-Cola située dans la zone industrielle de Rouiba. Au cours de ce travail, une étude des différents paramètres (débit de perméat, pression de fonctionnement, conductivité, numération bactérienne, etc.) a été effectuée. Cette étude a permis de réaliser une première approche sur les paramètres ayant une incidence directe sur le colmatage des membranes. Dans une deuxième étape, nous avons considéré le système d'osmose inverse fonctionnant en mode continu avec recyclage partiel de concentrat. Par la suite, nous avons étudié le phénomène de colmatage en suivant l'évolution du flux et de la pression de fonctionnement au cours du temps. L'influence du colmatage sur les performances des membranes en termes de perméabilité et de sélectivité a été commentée et discutée. Un modèle mathématique, basé sur la dépendance du flux de la pression efficace, a été utilisé afin d'évaluer les différentes résistances dues au colmatage. Afin d'identifier les substances colmatantes, une analyse de la surface membranaire ainsi que du dépôt a été réalisée par microscopie électronique à balayage. Une analyse complémentaire du dépôt par diffraction X a été réalisée. Cela nous a permis de mettre en évidence la présence de matières minérales composées d'un mélange de sulfate de calcium, de carbonate de calcium et d'une faible proportion d'argile. Enfin, une étude du vieillissement des membranes a permis de mettre en évidence une altération de la structure membranaire en fonction du temps.</w:t>
      </w:r>
    </w:p>
    <w:sectPr w:rsidR="002C35D5" w:rsidRPr="002C4CE2" w:rsidSect="002C35D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60311"/>
    <w:rsid w:val="00097DB0"/>
    <w:rsid w:val="000A681D"/>
    <w:rsid w:val="002C35D5"/>
    <w:rsid w:val="002C4CE2"/>
    <w:rsid w:val="0054516F"/>
    <w:rsid w:val="00960311"/>
    <w:rsid w:val="009932C4"/>
    <w:rsid w:val="00C2612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5D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241</Words>
  <Characters>1330</Characters>
  <Application>Microsoft Office Word</Application>
  <DocSecurity>0</DocSecurity>
  <Lines>11</Lines>
  <Paragraphs>3</Paragraphs>
  <ScaleCrop>false</ScaleCrop>
  <Company/>
  <LinksUpToDate>false</LinksUpToDate>
  <CharactersWithSpaces>1568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4</cp:revision>
  <dcterms:created xsi:type="dcterms:W3CDTF">2015-10-26T09:41:00Z</dcterms:created>
  <dcterms:modified xsi:type="dcterms:W3CDTF">2015-10-26T09:53:00Z</dcterms:modified>
</cp:coreProperties>
</file>