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5AA3" w:rsidRPr="004D5AA3" w:rsidRDefault="004D5AA3" w:rsidP="004D5AA3">
      <w:pPr>
        <w:bidi w:val="0"/>
        <w:rPr>
          <w:lang w:val="fr-FR" w:bidi="ar-DZ"/>
        </w:rPr>
      </w:pPr>
      <w:r w:rsidRPr="004D5AA3">
        <w:rPr>
          <w:lang w:val="fr-FR" w:bidi="ar-DZ"/>
        </w:rPr>
        <w:t>Les secteurs étudiés (Es Souabaa et Kef M’Khiriga) font partie intégrante de la structure</w:t>
      </w:r>
    </w:p>
    <w:p w:rsidR="004D5AA3" w:rsidRPr="004D5AA3" w:rsidRDefault="004D5AA3" w:rsidP="004D5AA3">
      <w:pPr>
        <w:bidi w:val="0"/>
        <w:rPr>
          <w:lang w:val="fr-FR" w:bidi="ar-DZ"/>
        </w:rPr>
      </w:pPr>
      <w:r w:rsidRPr="004D5AA3">
        <w:rPr>
          <w:lang w:val="fr-FR" w:bidi="ar-DZ"/>
        </w:rPr>
        <w:t>géologique de l’Atlas Saharien oriental. Cette structure est caractérisée par des formations</w:t>
      </w:r>
    </w:p>
    <w:p w:rsidR="004D5AA3" w:rsidRPr="004D5AA3" w:rsidRDefault="004D5AA3" w:rsidP="004D5AA3">
      <w:pPr>
        <w:bidi w:val="0"/>
        <w:rPr>
          <w:lang w:val="fr-FR" w:bidi="ar-DZ"/>
        </w:rPr>
      </w:pPr>
      <w:r w:rsidRPr="004D5AA3">
        <w:rPr>
          <w:lang w:val="fr-FR" w:bidi="ar-DZ"/>
        </w:rPr>
        <w:t>allant depuis le Trias jusqu’au Quaternaire (Plio–Villafranchien). Le Trias affleure sous forme</w:t>
      </w:r>
    </w:p>
    <w:p w:rsidR="004D5AA3" w:rsidRPr="004D5AA3" w:rsidRDefault="004D5AA3" w:rsidP="004D5AA3">
      <w:pPr>
        <w:bidi w:val="0"/>
        <w:rPr>
          <w:lang w:val="fr-FR" w:bidi="ar-DZ"/>
        </w:rPr>
      </w:pPr>
      <w:r w:rsidRPr="004D5AA3">
        <w:rPr>
          <w:lang w:val="fr-FR" w:bidi="ar-DZ"/>
        </w:rPr>
        <w:t>diapirique au coeur de l’anticlinal de Oued Kébarit-Mesloula,</w:t>
      </w:r>
    </w:p>
    <w:p w:rsidR="004D5AA3" w:rsidRPr="004D5AA3" w:rsidRDefault="004D5AA3" w:rsidP="004D5AA3">
      <w:pPr>
        <w:bidi w:val="0"/>
        <w:rPr>
          <w:lang w:val="fr-FR" w:bidi="ar-DZ"/>
        </w:rPr>
      </w:pPr>
      <w:r w:rsidRPr="004D5AA3">
        <w:rPr>
          <w:lang w:val="fr-FR" w:bidi="ar-DZ"/>
        </w:rPr>
        <w:t>La minéralisation du secteur de Kef M’Khiriga présente de nombreuses analogies avec les</w:t>
      </w:r>
    </w:p>
    <w:p w:rsidR="004D5AA3" w:rsidRPr="004D5AA3" w:rsidRDefault="004D5AA3" w:rsidP="004D5AA3">
      <w:pPr>
        <w:bidi w:val="0"/>
        <w:rPr>
          <w:lang w:val="fr-FR" w:bidi="ar-DZ"/>
        </w:rPr>
      </w:pPr>
      <w:r w:rsidRPr="004D5AA3">
        <w:rPr>
          <w:lang w:val="fr-FR" w:bidi="ar-DZ"/>
        </w:rPr>
        <w:t>gîtes péridiapiriques du Nord de l’Afrique. Cette similitude permet l’identification de trois</w:t>
      </w:r>
    </w:p>
    <w:p w:rsidR="004D5AA3" w:rsidRPr="004D5AA3" w:rsidRDefault="004D5AA3" w:rsidP="004D5AA3">
      <w:pPr>
        <w:bidi w:val="0"/>
        <w:rPr>
          <w:lang w:val="fr-FR" w:bidi="ar-DZ"/>
        </w:rPr>
      </w:pPr>
      <w:r w:rsidRPr="004D5AA3">
        <w:rPr>
          <w:lang w:val="fr-FR" w:bidi="ar-DZ"/>
        </w:rPr>
        <w:t>types de minéralisations principales :</w:t>
      </w:r>
    </w:p>
    <w:p w:rsidR="004D5AA3" w:rsidRPr="004D5AA3" w:rsidRDefault="004D5AA3" w:rsidP="004D5AA3">
      <w:pPr>
        <w:bidi w:val="0"/>
        <w:rPr>
          <w:lang w:val="fr-FR" w:bidi="ar-DZ"/>
        </w:rPr>
      </w:pPr>
      <w:r w:rsidRPr="004D5AA3">
        <w:rPr>
          <w:lang w:val="fr-FR" w:bidi="ar-DZ"/>
        </w:rPr>
        <w:t>i- une minéralisation sous forme d’amas brèchiques lenticulaires dénommée zone ferrobarytique,</w:t>
      </w:r>
    </w:p>
    <w:p w:rsidR="004D5AA3" w:rsidRPr="004D5AA3" w:rsidRDefault="004D5AA3" w:rsidP="004D5AA3">
      <w:pPr>
        <w:bidi w:val="0"/>
        <w:rPr>
          <w:lang w:val="fr-FR" w:bidi="ar-DZ"/>
        </w:rPr>
      </w:pPr>
      <w:r w:rsidRPr="004D5AA3">
        <w:rPr>
          <w:lang w:val="fr-FR" w:bidi="ar-DZ"/>
        </w:rPr>
        <w:t>à pyrite, barytine, fluorite et galène ;</w:t>
      </w:r>
    </w:p>
    <w:p w:rsidR="004D5AA3" w:rsidRPr="004D5AA3" w:rsidRDefault="004D5AA3" w:rsidP="004D5AA3">
      <w:pPr>
        <w:bidi w:val="0"/>
        <w:rPr>
          <w:lang w:val="fr-FR" w:bidi="ar-DZ"/>
        </w:rPr>
      </w:pPr>
      <w:r w:rsidRPr="004D5AA3">
        <w:rPr>
          <w:lang w:val="fr-FR" w:bidi="ar-DZ"/>
        </w:rPr>
        <w:t>ii- une minéralisation bréchique sous forme d’imprégnations et de remplissage de vides,</w:t>
      </w:r>
    </w:p>
    <w:p w:rsidR="004D5AA3" w:rsidRPr="004D5AA3" w:rsidRDefault="004D5AA3" w:rsidP="004D5AA3">
      <w:pPr>
        <w:bidi w:val="0"/>
        <w:rPr>
          <w:lang w:val="fr-FR" w:bidi="ar-DZ"/>
        </w:rPr>
      </w:pPr>
      <w:r w:rsidRPr="004D5AA3">
        <w:rPr>
          <w:lang w:val="fr-FR" w:bidi="ar-DZ"/>
        </w:rPr>
        <w:t>cavités et filonnets à barytine, fluorite et galène;</w:t>
      </w:r>
    </w:p>
    <w:p w:rsidR="004D5AA3" w:rsidRPr="004D5AA3" w:rsidRDefault="004D5AA3" w:rsidP="004D5AA3">
      <w:pPr>
        <w:bidi w:val="0"/>
        <w:rPr>
          <w:lang w:val="fr-FR" w:bidi="ar-DZ"/>
        </w:rPr>
      </w:pPr>
      <w:r w:rsidRPr="004D5AA3">
        <w:rPr>
          <w:lang w:val="fr-FR" w:bidi="ar-DZ"/>
        </w:rPr>
        <w:t>iii- une minéralisation filonienne, se manifestant sous forme de remplissage de la caisse</w:t>
      </w:r>
    </w:p>
    <w:p w:rsidR="004D5AA3" w:rsidRPr="004D5AA3" w:rsidRDefault="004D5AA3" w:rsidP="004D5AA3">
      <w:pPr>
        <w:bidi w:val="0"/>
        <w:rPr>
          <w:lang w:val="fr-FR" w:bidi="ar-DZ"/>
        </w:rPr>
      </w:pPr>
      <w:r w:rsidRPr="004D5AA3">
        <w:rPr>
          <w:lang w:val="fr-FR" w:bidi="ar-DZ"/>
        </w:rPr>
        <w:t>filonienne, à barytine, fluorite et galène.</w:t>
      </w:r>
    </w:p>
    <w:p w:rsidR="004D5AA3" w:rsidRPr="004D5AA3" w:rsidRDefault="004D5AA3" w:rsidP="004D5AA3">
      <w:pPr>
        <w:bidi w:val="0"/>
        <w:rPr>
          <w:lang w:val="fr-FR" w:bidi="ar-DZ"/>
        </w:rPr>
      </w:pPr>
      <w:r w:rsidRPr="004D5AA3">
        <w:rPr>
          <w:lang w:val="fr-FR" w:bidi="ar-DZ"/>
        </w:rPr>
        <w:t>La minéralisation du secteur d’Es Souabaa est typiquement filonienne. Elle est contrôlée par</w:t>
      </w:r>
    </w:p>
    <w:p w:rsidR="004D5AA3" w:rsidRPr="004D5AA3" w:rsidRDefault="004D5AA3" w:rsidP="004D5AA3">
      <w:pPr>
        <w:bidi w:val="0"/>
        <w:rPr>
          <w:lang w:val="fr-FR" w:bidi="ar-DZ"/>
        </w:rPr>
      </w:pPr>
      <w:r w:rsidRPr="004D5AA3">
        <w:rPr>
          <w:lang w:val="fr-FR" w:bidi="ar-DZ"/>
        </w:rPr>
        <w:t>deux métallotectes : un contrôle structural, représenté par la direction NW-SE des filons et un</w:t>
      </w:r>
    </w:p>
    <w:p w:rsidR="004D5AA3" w:rsidRPr="004D5AA3" w:rsidRDefault="004D5AA3" w:rsidP="004D5AA3">
      <w:pPr>
        <w:bidi w:val="0"/>
        <w:rPr>
          <w:lang w:val="fr-FR" w:bidi="ar-DZ"/>
        </w:rPr>
      </w:pPr>
      <w:r w:rsidRPr="004D5AA3">
        <w:rPr>
          <w:lang w:val="fr-FR" w:bidi="ar-DZ"/>
        </w:rPr>
        <w:t>contrôle lithostratigraphique, les calcaires marneux du Turonien.</w:t>
      </w:r>
    </w:p>
    <w:p w:rsidR="004D5AA3" w:rsidRPr="004D5AA3" w:rsidRDefault="004D5AA3" w:rsidP="004D5AA3">
      <w:pPr>
        <w:bidi w:val="0"/>
        <w:rPr>
          <w:lang w:val="fr-FR" w:bidi="ar-DZ"/>
        </w:rPr>
      </w:pPr>
      <w:r w:rsidRPr="004D5AA3">
        <w:rPr>
          <w:lang w:val="fr-FR" w:bidi="ar-DZ"/>
        </w:rPr>
        <w:t>Trois types de minéralisations caractérisent ce secteur d’Es Souabaa :</w:t>
      </w:r>
    </w:p>
    <w:p w:rsidR="004D5AA3" w:rsidRPr="004D5AA3" w:rsidRDefault="004D5AA3" w:rsidP="004D5AA3">
      <w:pPr>
        <w:bidi w:val="0"/>
        <w:rPr>
          <w:lang w:val="fr-FR" w:bidi="ar-DZ"/>
        </w:rPr>
      </w:pPr>
      <w:r w:rsidRPr="004D5AA3">
        <w:rPr>
          <w:lang w:val="fr-FR" w:bidi="ar-DZ"/>
        </w:rPr>
        <w:t>i- une minéralisation à fluorite-barytine, disséminée dans la brèche filonienne, très discrète,</w:t>
      </w:r>
    </w:p>
    <w:p w:rsidR="004D5AA3" w:rsidRPr="004D5AA3" w:rsidRDefault="004D5AA3" w:rsidP="004D5AA3">
      <w:pPr>
        <w:bidi w:val="0"/>
        <w:rPr>
          <w:lang w:val="fr-FR" w:bidi="ar-DZ"/>
        </w:rPr>
      </w:pPr>
      <w:r w:rsidRPr="004D5AA3">
        <w:rPr>
          <w:lang w:val="fr-FR" w:bidi="ar-DZ"/>
        </w:rPr>
        <w:t>qui n’a jamais été décrite auparavant ;</w:t>
      </w:r>
    </w:p>
    <w:p w:rsidR="004D5AA3" w:rsidRPr="004D5AA3" w:rsidRDefault="004D5AA3" w:rsidP="004D5AA3">
      <w:pPr>
        <w:bidi w:val="0"/>
        <w:rPr>
          <w:lang w:val="fr-FR" w:bidi="ar-DZ"/>
        </w:rPr>
      </w:pPr>
      <w:r w:rsidRPr="004D5AA3">
        <w:rPr>
          <w:lang w:val="fr-FR" w:bidi="ar-DZ"/>
        </w:rPr>
        <w:t>ii- une minéralisation filonienne à pyrite, célestine, marcasite, sphalérite et traces</w:t>
      </w:r>
    </w:p>
    <w:p w:rsidR="004D5AA3" w:rsidRPr="004D5AA3" w:rsidRDefault="004D5AA3" w:rsidP="004D5AA3">
      <w:pPr>
        <w:bidi w:val="0"/>
        <w:rPr>
          <w:lang w:val="fr-FR" w:bidi="ar-DZ"/>
        </w:rPr>
      </w:pPr>
      <w:r w:rsidRPr="004D5AA3">
        <w:rPr>
          <w:lang w:val="fr-FR" w:bidi="ar-DZ"/>
        </w:rPr>
        <w:t>d’hydrocarbures ;</w:t>
      </w:r>
    </w:p>
    <w:p w:rsidR="004D5AA3" w:rsidRPr="004D5AA3" w:rsidRDefault="004D5AA3" w:rsidP="004D5AA3">
      <w:pPr>
        <w:bidi w:val="0"/>
        <w:rPr>
          <w:lang w:val="fr-FR" w:bidi="ar-DZ"/>
        </w:rPr>
      </w:pPr>
      <w:r w:rsidRPr="004D5AA3">
        <w:rPr>
          <w:lang w:val="fr-FR" w:bidi="ar-DZ"/>
        </w:rPr>
        <w:t>iii- une minéralisation filonienne, sulfurée à sphalérite, galène et leurs produits d’oxydations.</w:t>
      </w:r>
    </w:p>
    <w:p w:rsidR="004D5AA3" w:rsidRPr="004D5AA3" w:rsidRDefault="004D5AA3" w:rsidP="004D5AA3">
      <w:pPr>
        <w:bidi w:val="0"/>
        <w:rPr>
          <w:lang w:val="fr-FR" w:bidi="ar-DZ"/>
        </w:rPr>
      </w:pPr>
      <w:r w:rsidRPr="004D5AA3">
        <w:rPr>
          <w:lang w:val="fr-FR" w:bidi="ar-DZ"/>
        </w:rPr>
        <w:t>A ces trois types principaux, il convient d’ajouter une minéralisation mercurielle à cinabre.</w:t>
      </w:r>
    </w:p>
    <w:p w:rsidR="004D5AA3" w:rsidRPr="004D5AA3" w:rsidRDefault="004D5AA3" w:rsidP="004D5AA3">
      <w:pPr>
        <w:bidi w:val="0"/>
        <w:rPr>
          <w:lang w:val="fr-FR" w:bidi="ar-DZ"/>
        </w:rPr>
      </w:pPr>
      <w:r w:rsidRPr="004D5AA3">
        <w:rPr>
          <w:lang w:val="fr-FR" w:bidi="ar-DZ"/>
        </w:rPr>
        <w:t>Les analyses sur le halogène réalisées, font ressortir le caractère typique des gîtes MVT avec</w:t>
      </w:r>
    </w:p>
    <w:p w:rsidR="004D5AA3" w:rsidRPr="004D5AA3" w:rsidRDefault="004D5AA3" w:rsidP="004D5AA3">
      <w:pPr>
        <w:bidi w:val="0"/>
        <w:rPr>
          <w:lang w:val="fr-FR" w:bidi="ar-DZ"/>
        </w:rPr>
      </w:pPr>
      <w:r w:rsidRPr="004D5AA3">
        <w:rPr>
          <w:lang w:val="fr-FR" w:bidi="ar-DZ"/>
        </w:rPr>
        <w:t>des rapports Cl /Br pour les indices de Kef M’Khiriga dans la zone ferro-barytique</w:t>
      </w:r>
    </w:p>
    <w:p w:rsidR="004D5AA3" w:rsidRPr="004D5AA3" w:rsidRDefault="004D5AA3" w:rsidP="004D5AA3">
      <w:pPr>
        <w:bidi w:val="0"/>
        <w:rPr>
          <w:lang w:val="fr-FR" w:bidi="ar-DZ"/>
        </w:rPr>
      </w:pPr>
      <w:r w:rsidRPr="004D5AA3">
        <w:rPr>
          <w:lang w:val="fr-FR" w:bidi="ar-DZ"/>
        </w:rPr>
        <w:t>correspondant à celui d’un liquide résiduel de saumures ayant précipité la halite. Pour la zone</w:t>
      </w:r>
    </w:p>
    <w:p w:rsidR="004D5AA3" w:rsidRPr="004D5AA3" w:rsidRDefault="004D5AA3" w:rsidP="004D5AA3">
      <w:pPr>
        <w:bidi w:val="0"/>
        <w:rPr>
          <w:lang w:val="fr-FR" w:bidi="ar-DZ"/>
        </w:rPr>
      </w:pPr>
      <w:r w:rsidRPr="004D5AA3">
        <w:rPr>
          <w:lang w:val="fr-FR" w:bidi="ar-DZ"/>
        </w:rPr>
        <w:lastRenderedPageBreak/>
        <w:t>bréchique et la zone filonienne ce rapport indiquerait un liquide résiduel issu de la dissolution</w:t>
      </w:r>
    </w:p>
    <w:p w:rsidR="004D5AA3" w:rsidRPr="004D5AA3" w:rsidRDefault="004D5AA3" w:rsidP="004D5AA3">
      <w:pPr>
        <w:bidi w:val="0"/>
        <w:rPr>
          <w:lang w:val="fr-FR" w:bidi="ar-DZ"/>
        </w:rPr>
      </w:pPr>
      <w:r w:rsidRPr="004D5AA3">
        <w:rPr>
          <w:lang w:val="fr-FR" w:bidi="ar-DZ"/>
        </w:rPr>
        <w:t>de la halite. Les indices d’Es Souabaa présentent des teneurs en Br égales à zéro ce qui</w:t>
      </w:r>
    </w:p>
    <w:p w:rsidR="004D5AA3" w:rsidRPr="004D5AA3" w:rsidRDefault="004D5AA3" w:rsidP="004D5AA3">
      <w:pPr>
        <w:bidi w:val="0"/>
        <w:rPr>
          <w:lang w:val="fr-FR" w:bidi="ar-DZ"/>
        </w:rPr>
      </w:pPr>
      <w:r w:rsidRPr="004D5AA3">
        <w:rPr>
          <w:lang w:val="fr-FR" w:bidi="ar-DZ"/>
        </w:rPr>
        <w:t>correspond à un fluide résiduel qui n’est pas issu de la dissolution de la halite donc non issu</w:t>
      </w:r>
    </w:p>
    <w:p w:rsidR="002640F9" w:rsidRPr="004D5AA3" w:rsidRDefault="004D5AA3" w:rsidP="004D5AA3">
      <w:pPr>
        <w:bidi w:val="0"/>
        <w:rPr>
          <w:rFonts w:hint="cs"/>
          <w:lang w:val="fr-FR" w:bidi="ar-DZ"/>
        </w:rPr>
      </w:pPr>
      <w:r w:rsidRPr="004D5AA3">
        <w:rPr>
          <w:lang w:val="fr-FR" w:bidi="ar-DZ"/>
        </w:rPr>
        <w:t>du Trias.</w:t>
      </w:r>
    </w:p>
    <w:sectPr w:rsidR="002640F9" w:rsidRPr="004D5AA3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4D5AA3"/>
    <w:rsid w:val="002640F9"/>
    <w:rsid w:val="004D5AA3"/>
    <w:rsid w:val="006D57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640F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343</Words>
  <Characters>1956</Characters>
  <Application>Microsoft Office Word</Application>
  <DocSecurity>0</DocSecurity>
  <Lines>16</Lines>
  <Paragraphs>4</Paragraphs>
  <ScaleCrop>false</ScaleCrop>
  <Company/>
  <LinksUpToDate>false</LinksUpToDate>
  <CharactersWithSpaces>2295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2014-12-24T09:57:00Z</dcterms:created>
  <dcterms:modified xsi:type="dcterms:W3CDTF">2014-12-24T09:57:00Z</dcterms:modified>
</cp:coreProperties>
</file>