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377D0">
        <w:rPr>
          <w:rFonts w:ascii="Times New Roman" w:eastAsia="Times New Roman" w:hAnsi="Times New Roman" w:cs="Times New Roman"/>
          <w:bCs/>
          <w:lang w:eastAsia="fr-FR"/>
        </w:rPr>
        <w:t>Nous nous intéresserons dans ce travail à l’élaboration de membranes</w:t>
      </w:r>
    </w:p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polymère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 à inclusion à base de mono et de tri-acétate de cellulose et à la synthèse d’une</w:t>
      </w:r>
    </w:p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nouvelle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 classe de composés macrocycliques, </w:t>
      </w:r>
      <w:proofErr w:type="spellStart"/>
      <w:r w:rsidRPr="001377D0">
        <w:rPr>
          <w:rFonts w:ascii="Times New Roman" w:eastAsia="Times New Roman" w:hAnsi="Times New Roman" w:cs="Times New Roman"/>
          <w:bCs/>
          <w:lang w:eastAsia="fr-FR"/>
        </w:rPr>
        <w:t>calixarènes</w:t>
      </w:r>
      <w:proofErr w:type="spellEnd"/>
      <w:r w:rsidRPr="001377D0">
        <w:rPr>
          <w:rFonts w:ascii="Times New Roman" w:eastAsia="Times New Roman" w:hAnsi="Times New Roman" w:cs="Times New Roman"/>
          <w:bCs/>
          <w:lang w:eastAsia="fr-FR"/>
        </w:rPr>
        <w:t>, comme ligands pouvant complexer</w:t>
      </w:r>
    </w:p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sélectivement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 les ions métalliques en milieu aqueux. Les </w:t>
      </w:r>
      <w:proofErr w:type="spellStart"/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calix</w:t>
      </w:r>
      <w:proofErr w:type="spellEnd"/>
      <w:r w:rsidRPr="001377D0">
        <w:rPr>
          <w:rFonts w:ascii="Times New Roman" w:eastAsia="Times New Roman" w:hAnsi="Times New Roman" w:cs="Times New Roman"/>
          <w:bCs/>
          <w:lang w:eastAsia="fr-FR"/>
        </w:rPr>
        <w:t>[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>4]</w:t>
      </w:r>
      <w:proofErr w:type="spellStart"/>
      <w:r w:rsidRPr="001377D0">
        <w:rPr>
          <w:rFonts w:ascii="Times New Roman" w:eastAsia="Times New Roman" w:hAnsi="Times New Roman" w:cs="Times New Roman"/>
          <w:bCs/>
          <w:lang w:eastAsia="fr-FR"/>
        </w:rPr>
        <w:t>résorcinarénes</w:t>
      </w:r>
      <w:proofErr w:type="spellEnd"/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 appartenant à</w:t>
      </w:r>
    </w:p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la famille des </w:t>
      </w:r>
      <w:proofErr w:type="spellStart"/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calix</w:t>
      </w:r>
      <w:proofErr w:type="spellEnd"/>
      <w:r w:rsidRPr="001377D0">
        <w:rPr>
          <w:rFonts w:ascii="Times New Roman" w:eastAsia="Times New Roman" w:hAnsi="Times New Roman" w:cs="Times New Roman"/>
          <w:bCs/>
          <w:lang w:eastAsia="fr-FR"/>
        </w:rPr>
        <w:t>[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>4]arènes et possédant d’excellentes propriétés extractives vis-à-vis des</w:t>
      </w:r>
    </w:p>
    <w:p w:rsidR="001377D0" w:rsidRPr="001377D0" w:rsidRDefault="001377D0" w:rsidP="001377D0">
      <w:pPr>
        <w:jc w:val="left"/>
        <w:rPr>
          <w:rFonts w:ascii="Times New Roman" w:eastAsia="Times New Roman" w:hAnsi="Times New Roman" w:cs="Times New Roman"/>
          <w:bCs/>
          <w:lang w:eastAsia="fr-FR"/>
        </w:rPr>
      </w:pPr>
      <w:r w:rsidRPr="001377D0">
        <w:rPr>
          <w:rFonts w:ascii="Times New Roman" w:eastAsia="Times New Roman" w:hAnsi="Times New Roman" w:cs="Times New Roman"/>
          <w:bCs/>
          <w:lang w:eastAsia="fr-FR"/>
        </w:rPr>
        <w:t>radio- éléments et des métaux de transition, peuvent constituer des hôtes supramoléculaires et</w:t>
      </w:r>
    </w:p>
    <w:p w:rsidR="004B6F55" w:rsidRPr="001377D0" w:rsidRDefault="001377D0" w:rsidP="001377D0">
      <w:pPr>
        <w:jc w:val="left"/>
      </w:pPr>
      <w:proofErr w:type="gramStart"/>
      <w:r w:rsidRPr="001377D0">
        <w:rPr>
          <w:rFonts w:ascii="Times New Roman" w:eastAsia="Times New Roman" w:hAnsi="Times New Roman" w:cs="Times New Roman"/>
          <w:bCs/>
          <w:lang w:eastAsia="fr-FR"/>
        </w:rPr>
        <w:t>des</w:t>
      </w:r>
      <w:proofErr w:type="gramEnd"/>
      <w:r w:rsidRPr="001377D0">
        <w:rPr>
          <w:rFonts w:ascii="Times New Roman" w:eastAsia="Times New Roman" w:hAnsi="Times New Roman" w:cs="Times New Roman"/>
          <w:bCs/>
          <w:lang w:eastAsia="fr-FR"/>
        </w:rPr>
        <w:t xml:space="preserve"> récepteurs sélectifs.</w:t>
      </w:r>
    </w:p>
    <w:sectPr w:rsidR="004B6F55" w:rsidRPr="001377D0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E3A3B"/>
    <w:rsid w:val="000F7A67"/>
    <w:rsid w:val="001207B6"/>
    <w:rsid w:val="001377D0"/>
    <w:rsid w:val="00144FCE"/>
    <w:rsid w:val="001A0B89"/>
    <w:rsid w:val="001C3BA2"/>
    <w:rsid w:val="001F66FA"/>
    <w:rsid w:val="002214A4"/>
    <w:rsid w:val="002701CD"/>
    <w:rsid w:val="00280B15"/>
    <w:rsid w:val="002C3E8D"/>
    <w:rsid w:val="0031162A"/>
    <w:rsid w:val="00311E08"/>
    <w:rsid w:val="00321F52"/>
    <w:rsid w:val="00331277"/>
    <w:rsid w:val="00333638"/>
    <w:rsid w:val="00334D8A"/>
    <w:rsid w:val="0034258A"/>
    <w:rsid w:val="003A796B"/>
    <w:rsid w:val="003D2F35"/>
    <w:rsid w:val="003E69F6"/>
    <w:rsid w:val="003F310A"/>
    <w:rsid w:val="004174DD"/>
    <w:rsid w:val="00426714"/>
    <w:rsid w:val="00434F66"/>
    <w:rsid w:val="00437558"/>
    <w:rsid w:val="00491D7D"/>
    <w:rsid w:val="004B6F55"/>
    <w:rsid w:val="004D4A4F"/>
    <w:rsid w:val="004D6F79"/>
    <w:rsid w:val="00521727"/>
    <w:rsid w:val="00523A64"/>
    <w:rsid w:val="00553FDF"/>
    <w:rsid w:val="00565AA9"/>
    <w:rsid w:val="00573BFD"/>
    <w:rsid w:val="005854F9"/>
    <w:rsid w:val="005B0926"/>
    <w:rsid w:val="005B6953"/>
    <w:rsid w:val="005F22D0"/>
    <w:rsid w:val="005F47AF"/>
    <w:rsid w:val="005F5447"/>
    <w:rsid w:val="0062768E"/>
    <w:rsid w:val="00637238"/>
    <w:rsid w:val="0064100C"/>
    <w:rsid w:val="0067011E"/>
    <w:rsid w:val="006704C5"/>
    <w:rsid w:val="006B2934"/>
    <w:rsid w:val="006C36A5"/>
    <w:rsid w:val="006E3B5F"/>
    <w:rsid w:val="007410E4"/>
    <w:rsid w:val="00751822"/>
    <w:rsid w:val="00753AE2"/>
    <w:rsid w:val="00767D68"/>
    <w:rsid w:val="0079719E"/>
    <w:rsid w:val="007A7F5D"/>
    <w:rsid w:val="007B11D7"/>
    <w:rsid w:val="007B763D"/>
    <w:rsid w:val="0080117F"/>
    <w:rsid w:val="008219D2"/>
    <w:rsid w:val="00864C32"/>
    <w:rsid w:val="008675C1"/>
    <w:rsid w:val="00893F32"/>
    <w:rsid w:val="00906711"/>
    <w:rsid w:val="0098449A"/>
    <w:rsid w:val="009B4078"/>
    <w:rsid w:val="009C0E77"/>
    <w:rsid w:val="009D0F83"/>
    <w:rsid w:val="009E217B"/>
    <w:rsid w:val="009E33B6"/>
    <w:rsid w:val="00A53F06"/>
    <w:rsid w:val="00A555F6"/>
    <w:rsid w:val="00A806AE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705B7"/>
    <w:rsid w:val="00B756B6"/>
    <w:rsid w:val="00B761EF"/>
    <w:rsid w:val="00B86F28"/>
    <w:rsid w:val="00BA2E19"/>
    <w:rsid w:val="00BA3A1F"/>
    <w:rsid w:val="00BC5AE1"/>
    <w:rsid w:val="00BE6174"/>
    <w:rsid w:val="00C038B1"/>
    <w:rsid w:val="00C06CA0"/>
    <w:rsid w:val="00C26198"/>
    <w:rsid w:val="00C431AD"/>
    <w:rsid w:val="00C51DB2"/>
    <w:rsid w:val="00C562C6"/>
    <w:rsid w:val="00C5687E"/>
    <w:rsid w:val="00C62DE8"/>
    <w:rsid w:val="00CC0B8B"/>
    <w:rsid w:val="00CC4896"/>
    <w:rsid w:val="00CE63AF"/>
    <w:rsid w:val="00CF2D39"/>
    <w:rsid w:val="00D10B15"/>
    <w:rsid w:val="00D50979"/>
    <w:rsid w:val="00D601D7"/>
    <w:rsid w:val="00E412C7"/>
    <w:rsid w:val="00E6735E"/>
    <w:rsid w:val="00E904AD"/>
    <w:rsid w:val="00EB052E"/>
    <w:rsid w:val="00EC6CCA"/>
    <w:rsid w:val="00F13A56"/>
    <w:rsid w:val="00F323BA"/>
    <w:rsid w:val="00F517D2"/>
    <w:rsid w:val="00F64452"/>
    <w:rsid w:val="00F74862"/>
    <w:rsid w:val="00F92273"/>
    <w:rsid w:val="00F9438B"/>
    <w:rsid w:val="00FA7BD3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E4"/>
    <w:pPr>
      <w:spacing w:after="0" w:line="480" w:lineRule="auto"/>
      <w:jc w:val="center"/>
    </w:pPr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bidi/>
      <w:spacing w:line="240" w:lineRule="auto"/>
      <w:jc w:val="left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115</cp:revision>
  <dcterms:created xsi:type="dcterms:W3CDTF">2014-12-07T11:07:00Z</dcterms:created>
  <dcterms:modified xsi:type="dcterms:W3CDTF">2014-12-21T09:13:00Z</dcterms:modified>
</cp:coreProperties>
</file>