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3945" w:rsidRDefault="00863945" w:rsidP="00863945">
      <w:r>
        <w:t>Cette étude permet d'évaluer le potentiel de la biosorption du Cr(VI) et Ni2+ sur les fleurs males de nèfle (FMN) ainsi que les potentialités de la combinaison biosorption/photocatalyse pour l'élimination du Ni2+. Dans la première partie le Cr(VI) et Ni2+ ont été récupérés à partir des solutions aqueuses par la biosorption en utilisant une biomasse végétale.</w:t>
      </w:r>
    </w:p>
    <w:p w:rsidR="00774D3F" w:rsidRDefault="00863945" w:rsidP="00863945">
      <w:r>
        <w:t>Les FMN ont été lavées, séchées puis broyées et tamisées pour obtenir des particules de 450 m de diamètre moyen. Le biosorbant obtenu a été caractérisé par différentes techniques. Il s'agit de la spectroscopie infrarouge, la microscopie électronique à balayage, et quelques grandeurs physiques. La biosorption a été étudiée en batch en faisant varier divers paramètres, tels que, la masse du biosorbant, le pH, la concentration initiale en ion métallique et la température. Les résultats montre que l'élimination maximale de Ni2+ se produit dans un intervalle de pH de 4 à 8, avec un taux de 82%, et atteint les 100% à pH = 1 pour le Cr(VI) pour une concentration initiale de 100 mg L-1 pour les deux métaux. Les résultats d'isothermes de la biosorption montrent que l'isotherme de Sips est la plus adéquate (R2 = 0,9987) pour le Ni2+ et le modèle de Freundlich (R2= 0,9935) pour le Cr(VI) pour décrire les résultats expérimentaux. Les données cinétiques sont bien corrélées avec le modèle cinétique du pseudo deuxième ordre L'étude thermodynamique a indiqué que le processus de la biosorption est spontané et endothermique. La combinaison de la biosorption avec la photocatalyse en utilisant un semi-conducteur (ZnMn2O4) nous a permis d'obtenir un rendement d'élimination jusqu'à 96% dans les conditions optimales.</w:t>
      </w:r>
    </w:p>
    <w:sectPr w:rsidR="00774D3F" w:rsidSect="00774D3F">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63945"/>
    <w:rsid w:val="00774D3F"/>
    <w:rsid w:val="0086394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4D3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258</Words>
  <Characters>1419</Characters>
  <Application>Microsoft Office Word</Application>
  <DocSecurity>0</DocSecurity>
  <Lines>11</Lines>
  <Paragraphs>3</Paragraphs>
  <ScaleCrop>false</ScaleCrop>
  <Company/>
  <LinksUpToDate>false</LinksUpToDate>
  <CharactersWithSpaces>1674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2015-10-25T14:13:00Z</dcterms:created>
  <dcterms:modified xsi:type="dcterms:W3CDTF">2015-10-25T14:14:00Z</dcterms:modified>
</cp:coreProperties>
</file>