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0EF2" w:rsidRDefault="00EB0EF2" w:rsidP="00EB0EF2">
      <w:r>
        <w:t>L'étude de la transformation du champ au cours de sa propagation est très importante en optique et est d'un grand intérêt</w:t>
      </w:r>
    </w:p>
    <w:p w:rsidR="00EB0EF2" w:rsidRDefault="00EB0EF2" w:rsidP="00EB0EF2">
      <w:r>
        <w:t xml:space="preserve"> pour assurer une bonne qualité des faisceaux lumineux. Le champ électrique caractérise l'onde lumineuse. Nous avons </w:t>
      </w:r>
    </w:p>
    <w:p w:rsidR="00EB0EF2" w:rsidRDefault="00EB0EF2" w:rsidP="00EB0EF2">
      <w:r>
        <w:t>donc d'abord étudié, dans le cadre de l'optique paraxiale, les transformations du champ dans différents systèmes optiques</w:t>
      </w:r>
    </w:p>
    <w:p w:rsidR="00EB0EF2" w:rsidRDefault="00EB0EF2" w:rsidP="00EB0EF2">
      <w:r>
        <w:t xml:space="preserve"> en incluant le cas particulier du diaphragme et ce par différentes approches. L'approche par le modèle gaussien s'avère</w:t>
      </w:r>
    </w:p>
    <w:p w:rsidR="00EB0EF2" w:rsidRDefault="00EB0EF2" w:rsidP="00EB0EF2">
      <w:r>
        <w:t xml:space="preserve"> très utile pour la description des faisceaux lasers. Nous nous sommes alors familiarisés avec les modes gaussiens: les</w:t>
      </w:r>
    </w:p>
    <w:p w:rsidR="00EB0EF2" w:rsidRDefault="00EB0EF2" w:rsidP="00EB0EF2">
      <w:r>
        <w:t xml:space="preserve"> paramètres associés, les différentes familles définies selon le type de symétrie ou la nature de l'argument, les</w:t>
      </w:r>
    </w:p>
    <w:p w:rsidR="00EB0EF2" w:rsidRDefault="00EB0EF2" w:rsidP="00EB0EF2">
      <w:r>
        <w:t xml:space="preserve"> mécanismes de transformation que ce soit via le formalisme ABCD ou la conversion de modes. Notre choix s'est porté sur</w:t>
      </w:r>
    </w:p>
    <w:p w:rsidR="00EB0EF2" w:rsidRDefault="00EB0EF2" w:rsidP="00EB0EF2">
      <w:r>
        <w:t xml:space="preserve"> la technique de conversion de modes, au vu de ses performances, pour traiter du problème d'un diaphragme.Nous avons</w:t>
      </w:r>
    </w:p>
    <w:p w:rsidR="00EB0EF2" w:rsidRDefault="00EB0EF2" w:rsidP="00EB0EF2">
      <w:r>
        <w:t xml:space="preserve"> par la suite démontré son efficacité pour le cas d'une succession de diaphragmes. La simulation numérique montre que</w:t>
      </w:r>
    </w:p>
    <w:p w:rsidR="00EB0EF2" w:rsidRDefault="00EB0EF2" w:rsidP="00EB0EF2">
      <w:r>
        <w:t xml:space="preserve"> trois paramètres qui sont: la taille et le nombre d'ouvertures ainsi que l'écart entre ces ouvertures ont un impact important</w:t>
      </w:r>
    </w:p>
    <w:p w:rsidR="00EB0EF2" w:rsidRDefault="00EB0EF2" w:rsidP="00EB0EF2">
      <w:r>
        <w:t xml:space="preserve"> sur le profil du champ. Le choix particulier d'une cascade d'ouvertures peut conduire à des profils spécifiques pouvant être</w:t>
      </w:r>
    </w:p>
    <w:p w:rsidR="00EB0EF2" w:rsidRDefault="00EB0EF2" w:rsidP="00EB0EF2">
      <w:r>
        <w:t xml:space="preserve"> exploités dans différentes applications. De chaque côté de l'ouverture, le formalisme ABCD reste toujours en vigueur et </w:t>
      </w:r>
    </w:p>
    <w:p w:rsidR="00EB0EF2" w:rsidRDefault="00EB0EF2" w:rsidP="00EB0EF2">
      <w:r>
        <w:t xml:space="preserve">simple d'utilisation. La technique de conversion de modes associée à ce dernier formalisme, offre un outil très efficace </w:t>
      </w:r>
    </w:p>
    <w:p w:rsidR="00EB0EF2" w:rsidRDefault="00EB0EF2" w:rsidP="00EB0EF2">
      <w:r>
        <w:t>pour étudier les transformations du champ non seulement dans le cadre d'une succession de diaphragmes en simple</w:t>
      </w:r>
    </w:p>
    <w:p w:rsidR="00AC4F58" w:rsidRDefault="00EB0EF2" w:rsidP="00EB0EF2">
      <w:r>
        <w:t xml:space="preserve"> propagation mais aussi dans les systèmes optiques diaphragmés.</w:t>
      </w:r>
    </w:p>
    <w:sectPr w:rsidR="00AC4F58" w:rsidSect="00AC4F5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B0EF2"/>
    <w:rsid w:val="00AC4F58"/>
    <w:rsid w:val="00EB0E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4F5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1477</Characters>
  <Application>Microsoft Office Word</Application>
  <DocSecurity>0</DocSecurity>
  <Lines>12</Lines>
  <Paragraphs>3</Paragraphs>
  <ScaleCrop>false</ScaleCrop>
  <Company/>
  <LinksUpToDate>false</LinksUpToDate>
  <CharactersWithSpaces>1742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2015-02-09T10:10:00Z</dcterms:created>
  <dcterms:modified xsi:type="dcterms:W3CDTF">2015-02-09T10:10:00Z</dcterms:modified>
</cp:coreProperties>
</file>