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5A2A" w:rsidRPr="00192D53" w:rsidRDefault="00D45A2A">
      <w:pPr>
        <w:pStyle w:val="Standard"/>
        <w:tabs>
          <w:tab w:val="left" w:pos="2790"/>
        </w:tabs>
        <w:jc w:val="both"/>
        <w:rPr>
          <w:rFonts w:asciiTheme="majorBidi" w:hAnsiTheme="majorBidi" w:cstheme="majorBidi"/>
        </w:rPr>
      </w:pPr>
      <w:r w:rsidRPr="00192D53">
        <w:rPr>
          <w:rFonts w:asciiTheme="majorBidi" w:hAnsiTheme="majorBidi" w:cstheme="majorBidi"/>
          <w:b/>
          <w:bCs/>
        </w:rPr>
        <w:t>Résumé</w:t>
      </w:r>
    </w:p>
    <w:p w:rsidR="00D45A2A" w:rsidRPr="00192D53" w:rsidRDefault="00D45A2A" w:rsidP="001077AE">
      <w:pPr>
        <w:pStyle w:val="Standard"/>
        <w:tabs>
          <w:tab w:val="left" w:pos="2790"/>
        </w:tabs>
        <w:jc w:val="both"/>
        <w:rPr>
          <w:rFonts w:asciiTheme="majorBidi" w:hAnsiTheme="majorBidi" w:cstheme="majorBidi"/>
        </w:rPr>
      </w:pPr>
      <w:r w:rsidRPr="00192D53">
        <w:rPr>
          <w:rFonts w:asciiTheme="majorBidi" w:hAnsiTheme="majorBidi" w:cstheme="majorBidi"/>
          <w:lang w:bidi="ar-DZ"/>
        </w:rPr>
        <w:t xml:space="preserve">     L'adsorption des colorants alimentaires le rouge Ponceau et le jaune Tartrazine a  été étudiée sur les figues. L'équilibre d'adsorption a été déterminé par l'application de plusieurs modèles. Les résultats obtenus montrent que l'état d'équilibre est  bien représenté par l'isotherme de Langmuir pour le rouge Ponceau et l'isotherme de </w:t>
      </w:r>
      <w:r w:rsidRPr="00192D53">
        <w:rPr>
          <w:rFonts w:asciiTheme="majorBidi" w:hAnsiTheme="majorBidi" w:cstheme="majorBidi"/>
          <w:color w:val="000000"/>
        </w:rPr>
        <w:t xml:space="preserve">Dubinin </w:t>
      </w:r>
      <w:r w:rsidRPr="00192D53">
        <w:rPr>
          <w:rFonts w:asciiTheme="majorBidi" w:hAnsiTheme="majorBidi" w:cstheme="majorBidi"/>
          <w:b/>
          <w:bCs/>
          <w:color w:val="000000"/>
        </w:rPr>
        <w:t xml:space="preserve"> </w:t>
      </w:r>
      <w:r w:rsidRPr="00192D53">
        <w:rPr>
          <w:rFonts w:asciiTheme="majorBidi" w:hAnsiTheme="majorBidi" w:cstheme="majorBidi"/>
          <w:color w:val="000000"/>
        </w:rPr>
        <w:t>Raduskevich</w:t>
      </w:r>
      <w:r w:rsidRPr="00192D53">
        <w:rPr>
          <w:rFonts w:asciiTheme="majorBidi" w:hAnsiTheme="majorBidi" w:cstheme="majorBidi"/>
        </w:rPr>
        <w:t xml:space="preserve"> </w:t>
      </w:r>
      <w:r w:rsidRPr="00192D53">
        <w:rPr>
          <w:rFonts w:asciiTheme="majorBidi" w:hAnsiTheme="majorBidi" w:cstheme="majorBidi"/>
          <w:lang w:bidi="ar-DZ"/>
        </w:rPr>
        <w:t>pour le jaune Tartrazine ainsi que les isothermes à trois paramètres. Les paramètres sont calculés par régressions non- linéaire et linéaire. La capacité maximale de fixation dépend fortement de la valeur du pH du milieu. L'influence de la masse des figues, la concentration initiale du colorant, la vitesse d'agitation et la température. La cinétique d'adsorption des deux colorants a été mesurée dans un réacteur  agité. Les résultats expérimentaux ont été interprétés sur la base de plusieurs modèles cinétiques. L'analyse des modèles cinétiques appliqués montre que le processus d'adsorption des deux colorants fait intervenir les deux étapes: le transfert de masse externe et le transfert de masse interne. Les paramètres thermodynamiques ont été évalués. L’adsorption du colorant rouge Ponceau est endothermique et exothermique pour le jaune Tartrazine.</w:t>
      </w:r>
      <w:r w:rsidRPr="00192D53">
        <w:rPr>
          <w:rFonts w:asciiTheme="majorBidi" w:hAnsiTheme="majorBidi" w:cstheme="majorBidi"/>
        </w:rPr>
        <w:t xml:space="preserve"> La dégradation photocatalytique est favorable à pH= 3 pour une masse de CuFe2O4/ZnO de (0.05, 0.008) g/100 ml de solution à traiter. L’équilibre de la photodégradation est atteint pendant 300 minutes.</w:t>
      </w:r>
    </w:p>
    <w:p w:rsidR="00D45A2A" w:rsidRPr="00192D53" w:rsidRDefault="00D45A2A">
      <w:pPr>
        <w:pStyle w:val="Standard"/>
        <w:jc w:val="both"/>
        <w:rPr>
          <w:rFonts w:asciiTheme="majorBidi" w:hAnsiTheme="majorBidi" w:cstheme="majorBidi"/>
        </w:rPr>
      </w:pPr>
    </w:p>
    <w:p w:rsidR="00D45A2A" w:rsidRPr="00192D53" w:rsidRDefault="00D45A2A">
      <w:pPr>
        <w:pStyle w:val="Standard"/>
        <w:jc w:val="both"/>
        <w:rPr>
          <w:rFonts w:asciiTheme="majorBidi" w:hAnsiTheme="majorBidi" w:cstheme="majorBidi"/>
        </w:rPr>
      </w:pPr>
      <w:r w:rsidRPr="00192D53">
        <w:rPr>
          <w:rFonts w:asciiTheme="majorBidi" w:hAnsiTheme="majorBidi" w:cstheme="majorBidi"/>
        </w:rPr>
        <w:t>Abstract</w:t>
      </w:r>
    </w:p>
    <w:p w:rsidR="00D45A2A" w:rsidRPr="00192D53" w:rsidRDefault="00D45A2A">
      <w:pPr>
        <w:pStyle w:val="Standard"/>
        <w:tabs>
          <w:tab w:val="left" w:pos="2790"/>
        </w:tabs>
        <w:jc w:val="both"/>
        <w:rPr>
          <w:rFonts w:asciiTheme="majorBidi" w:hAnsiTheme="majorBidi" w:cstheme="majorBidi"/>
          <w:lang w:val="en-GB"/>
        </w:rPr>
      </w:pPr>
      <w:r w:rsidRPr="00192D53">
        <w:rPr>
          <w:rFonts w:asciiTheme="majorBidi" w:hAnsiTheme="majorBidi" w:cstheme="majorBidi"/>
          <w:lang w:val="en-GB" w:bidi="ar-DZ"/>
        </w:rPr>
        <w:t>This study invesigates the adsorption of food coloring both red Poppy(Culvert) and yellow Tartrazine. The balance adsorption was determined by the application of several models. Indeed according to our results we notice that the balance state of the red Poppy(Culvert) is well represented by Langmuir isotherm however the yellow Tartrazine fits suitably the Dubinin Raduskevich isotherm as well as the three parameters which are calculated by regressives functions. Furthermore, the maximal fixation capacity depends strongly on the environment pH value, influence of the figs' mass , their initial concentration, restlessness rate</w:t>
      </w:r>
      <w:r w:rsidRPr="00192D53">
        <w:rPr>
          <w:rFonts w:asciiTheme="majorBidi" w:hAnsiTheme="majorBidi" w:cstheme="majorBidi"/>
          <w:b/>
          <w:lang w:val="en-GB" w:bidi="ar-DZ"/>
        </w:rPr>
        <w:t xml:space="preserve"> as well as </w:t>
      </w:r>
      <w:r w:rsidRPr="00192D53">
        <w:rPr>
          <w:rFonts w:asciiTheme="majorBidi" w:hAnsiTheme="majorBidi" w:cstheme="majorBidi"/>
          <w:lang w:val="en-GB" w:bidi="ar-DZ"/>
        </w:rPr>
        <w:t xml:space="preserve">the </w:t>
      </w:r>
      <w:r w:rsidR="003C232B" w:rsidRPr="00192D53">
        <w:rPr>
          <w:rFonts w:asciiTheme="majorBidi" w:hAnsiTheme="majorBidi" w:cstheme="majorBidi"/>
          <w:lang w:val="en-GB" w:bidi="ar-DZ"/>
        </w:rPr>
        <w:t>temperature. The</w:t>
      </w:r>
      <w:r w:rsidRPr="00192D53">
        <w:rPr>
          <w:rFonts w:asciiTheme="majorBidi" w:hAnsiTheme="majorBidi" w:cstheme="majorBidi"/>
          <w:lang w:val="en-GB" w:bidi="ar-DZ"/>
        </w:rPr>
        <w:t xml:space="preserve"> kinetics of adsorption of both colouring agents were measured in an agitated reactor. The experimentals results were explained on the basis of several kinetic models. The analysis of the applied kinetic models shows that the adsorption process of both colouring agents displays in both stages: the external and internal mass transfer. The thermodynamics parameters were estimated. Otherwise the adsorption of the red colouring agent is endothermic contrarily to yellow Tartrazine.</w:t>
      </w:r>
      <w:r w:rsidR="003C232B" w:rsidRPr="00192D53">
        <w:rPr>
          <w:rFonts w:asciiTheme="majorBidi" w:hAnsiTheme="majorBidi" w:cstheme="majorBidi"/>
          <w:lang w:val="en-GB" w:bidi="ar-DZ"/>
        </w:rPr>
        <w:t xml:space="preserve"> </w:t>
      </w:r>
      <w:r w:rsidRPr="00192D53">
        <w:rPr>
          <w:rFonts w:asciiTheme="majorBidi" w:hAnsiTheme="majorBidi" w:cstheme="majorBidi"/>
          <w:lang w:val="en-GB" w:bidi="ar-DZ"/>
        </w:rPr>
        <w:t>The photocatalytic degradation is convenient for a value of pH equal to 3 and CuFe2O4 / ZnO mass equal to 0,05, 0,008) g / 100 ml of treaded solution. The balance of the photodegradation is reached for an estimated periode about 300 minutes.</w:t>
      </w:r>
    </w:p>
    <w:p w:rsidR="00D45A2A" w:rsidRPr="001077AE" w:rsidRDefault="00D45A2A">
      <w:pPr>
        <w:pStyle w:val="Standard"/>
        <w:tabs>
          <w:tab w:val="left" w:pos="2790"/>
        </w:tabs>
        <w:jc w:val="both"/>
        <w:rPr>
          <w:lang w:val="en-GB"/>
        </w:rPr>
      </w:pPr>
    </w:p>
    <w:p w:rsidR="00D45A2A" w:rsidRPr="001077AE" w:rsidRDefault="00D45A2A">
      <w:pPr>
        <w:pStyle w:val="Standard"/>
        <w:tabs>
          <w:tab w:val="left" w:pos="2790"/>
        </w:tabs>
        <w:jc w:val="both"/>
        <w:rPr>
          <w:lang w:val="en-GB"/>
        </w:rPr>
      </w:pPr>
    </w:p>
    <w:p w:rsidR="00D45A2A" w:rsidRPr="001077AE" w:rsidRDefault="00D45A2A">
      <w:pPr>
        <w:pStyle w:val="Standard"/>
        <w:tabs>
          <w:tab w:val="left" w:pos="2790"/>
        </w:tabs>
        <w:jc w:val="both"/>
        <w:rPr>
          <w:lang w:val="en-GB"/>
        </w:rPr>
      </w:pPr>
    </w:p>
    <w:sectPr w:rsidR="00D45A2A" w:rsidRPr="001077AE" w:rsidSect="00735D4A">
      <w:headerReference w:type="default" r:id="rId6"/>
      <w:pgSz w:w="11906" w:h="16838"/>
      <w:pgMar w:top="1417" w:right="1417" w:bottom="1417" w:left="1417" w:header="720" w:footer="720" w:gutter="0"/>
      <w:cols w:space="720"/>
      <w:formProt w:val="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66D6" w:rsidRDefault="008F66D6" w:rsidP="00D321AE">
      <w:pPr>
        <w:spacing w:after="0" w:line="240" w:lineRule="auto"/>
      </w:pPr>
      <w:r>
        <w:separator/>
      </w:r>
    </w:p>
  </w:endnote>
  <w:endnote w:type="continuationSeparator" w:id="1">
    <w:p w:rsidR="008F66D6" w:rsidRDefault="008F66D6" w:rsidP="00D321A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Liberation Serif">
    <w:altName w:val="Times New Roman"/>
    <w:panose1 w:val="00000000000000000000"/>
    <w:charset w:val="80"/>
    <w:family w:val="roman"/>
    <w:notTrueType/>
    <w:pitch w:val="variable"/>
    <w:sig w:usb0="00000001" w:usb1="08070000" w:usb2="00000010" w:usb3="00000000" w:csb0="00020000" w:csb1="00000000"/>
  </w:font>
  <w:font w:name="DejaVu Sans">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Liberation Sans">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66D6" w:rsidRDefault="008F66D6" w:rsidP="00D321AE">
      <w:pPr>
        <w:spacing w:after="0" w:line="240" w:lineRule="auto"/>
      </w:pPr>
      <w:r>
        <w:separator/>
      </w:r>
    </w:p>
  </w:footnote>
  <w:footnote w:type="continuationSeparator" w:id="1">
    <w:p w:rsidR="008F66D6" w:rsidRDefault="008F66D6" w:rsidP="00D321A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232B" w:rsidRDefault="003C232B">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sidRPr="003C232B">
      <w:rPr>
        <w:rFonts w:asciiTheme="majorBidi" w:eastAsiaTheme="majorEastAsia" w:hAnsiTheme="majorBidi" w:cstheme="majorBidi"/>
        <w:b/>
        <w:bCs/>
        <w:i/>
        <w:iCs/>
        <w:sz w:val="24"/>
        <w:szCs w:val="24"/>
      </w:rPr>
      <w:t>Résumé</w:t>
    </w:r>
  </w:p>
  <w:p w:rsidR="00D321AE" w:rsidRDefault="00D321AE">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embedSystemFonts/>
  <w:defaultTabStop w:val="708"/>
  <w:hyphenationZone w:val="425"/>
  <w:doNotHyphenateCaps/>
  <w:characterSpacingControl w:val="doNotCompress"/>
  <w:doNotValidateAgainstSchema/>
  <w:doNotDemarcateInvalidXml/>
  <w:footnotePr>
    <w:footnote w:id="0"/>
    <w:footnote w:id="1"/>
  </w:footnotePr>
  <w:endnotePr>
    <w:endnote w:id="0"/>
    <w:endnote w:id="1"/>
  </w:endnotePr>
  <w:compat/>
  <w:rsids>
    <w:rsidRoot w:val="00735D4A"/>
    <w:rsid w:val="001077AE"/>
    <w:rsid w:val="00192D53"/>
    <w:rsid w:val="0033531B"/>
    <w:rsid w:val="003C232B"/>
    <w:rsid w:val="006A3281"/>
    <w:rsid w:val="006A70EB"/>
    <w:rsid w:val="00735D4A"/>
    <w:rsid w:val="008F66D6"/>
    <w:rsid w:val="00907668"/>
    <w:rsid w:val="009E726A"/>
    <w:rsid w:val="00A64C0F"/>
    <w:rsid w:val="00AD6E60"/>
    <w:rsid w:val="00D321AE"/>
    <w:rsid w:val="00D45A2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Arial"/>
        <w:lang w:val="fr-FR" w:eastAsia="fr-F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4C0F"/>
    <w:pPr>
      <w:spacing w:after="200" w:line="276" w:lineRule="auto"/>
    </w:pPr>
    <w:rPr>
      <w:sz w:val="22"/>
      <w:szCs w:val="22"/>
    </w:rPr>
  </w:style>
  <w:style w:type="paragraph" w:styleId="Titre3">
    <w:name w:val="heading 3"/>
    <w:basedOn w:val="Titre"/>
    <w:next w:val="Corpsdetexte"/>
    <w:link w:val="Titre3Car"/>
    <w:uiPriority w:val="99"/>
    <w:qFormat/>
    <w:rsid w:val="00735D4A"/>
    <w:pPr>
      <w:outlineLvl w:val="2"/>
    </w:pPr>
    <w:rPr>
      <w:rFonts w:ascii="Liberation Serif" w:eastAsia="Liberation Serif" w:hAnsi="Calibri"/>
      <w:b/>
      <w:bC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semiHidden/>
    <w:rsid w:val="00C90B44"/>
    <w:rPr>
      <w:rFonts w:ascii="Cambria" w:eastAsia="Times New Roman" w:hAnsi="Cambria" w:cs="Times New Roman"/>
      <w:b/>
      <w:bCs/>
      <w:sz w:val="26"/>
      <w:szCs w:val="26"/>
    </w:rPr>
  </w:style>
  <w:style w:type="paragraph" w:customStyle="1" w:styleId="Standard">
    <w:name w:val="Standard"/>
    <w:uiPriority w:val="99"/>
    <w:rsid w:val="00735D4A"/>
    <w:pPr>
      <w:tabs>
        <w:tab w:val="left" w:pos="708"/>
      </w:tabs>
      <w:suppressAutoHyphens/>
      <w:spacing w:after="200" w:line="276" w:lineRule="auto"/>
    </w:pPr>
    <w:rPr>
      <w:rFonts w:cs="Times New Roman"/>
      <w:sz w:val="24"/>
      <w:szCs w:val="24"/>
      <w:lang w:eastAsia="zh-CN"/>
    </w:rPr>
  </w:style>
  <w:style w:type="character" w:customStyle="1" w:styleId="longtext">
    <w:name w:val="long_text"/>
    <w:basedOn w:val="Policepardfaut"/>
    <w:uiPriority w:val="99"/>
    <w:rsid w:val="00735D4A"/>
    <w:rPr>
      <w:rFonts w:cs="Times New Roman"/>
    </w:rPr>
  </w:style>
  <w:style w:type="character" w:customStyle="1" w:styleId="hps">
    <w:name w:val="hps"/>
    <w:basedOn w:val="Policepardfaut"/>
    <w:uiPriority w:val="99"/>
    <w:rsid w:val="00735D4A"/>
    <w:rPr>
      <w:rFonts w:cs="Times New Roman"/>
    </w:rPr>
  </w:style>
  <w:style w:type="character" w:customStyle="1" w:styleId="Accentuationforte">
    <w:name w:val="Accentuation forte"/>
    <w:uiPriority w:val="99"/>
    <w:rsid w:val="00735D4A"/>
    <w:rPr>
      <w:b/>
    </w:rPr>
  </w:style>
  <w:style w:type="character" w:customStyle="1" w:styleId="LienInternet">
    <w:name w:val="Lien Internet"/>
    <w:uiPriority w:val="99"/>
    <w:rsid w:val="00735D4A"/>
    <w:rPr>
      <w:color w:val="000080"/>
      <w:u w:val="single"/>
      <w:lang w:val="fr-FR" w:eastAsia="fr-FR"/>
    </w:rPr>
  </w:style>
  <w:style w:type="paragraph" w:styleId="Titre">
    <w:name w:val="Title"/>
    <w:basedOn w:val="Standard"/>
    <w:next w:val="Corpsdetexte"/>
    <w:link w:val="TitreCar"/>
    <w:uiPriority w:val="99"/>
    <w:qFormat/>
    <w:rsid w:val="00735D4A"/>
    <w:pPr>
      <w:keepNext/>
      <w:spacing w:before="240" w:after="120"/>
    </w:pPr>
    <w:rPr>
      <w:rFonts w:ascii="Liberation Sans" w:hAnsi="Liberation Sans" w:cs="DejaVu Sans"/>
      <w:sz w:val="28"/>
      <w:szCs w:val="28"/>
    </w:rPr>
  </w:style>
  <w:style w:type="character" w:customStyle="1" w:styleId="TitreCar">
    <w:name w:val="Titre Car"/>
    <w:basedOn w:val="Policepardfaut"/>
    <w:link w:val="Titre"/>
    <w:uiPriority w:val="10"/>
    <w:rsid w:val="00C90B44"/>
    <w:rPr>
      <w:rFonts w:ascii="Cambria" w:eastAsia="Times New Roman" w:hAnsi="Cambria" w:cs="Times New Roman"/>
      <w:b/>
      <w:bCs/>
      <w:kern w:val="28"/>
      <w:sz w:val="32"/>
      <w:szCs w:val="32"/>
    </w:rPr>
  </w:style>
  <w:style w:type="paragraph" w:styleId="Corpsdetexte">
    <w:name w:val="Body Text"/>
    <w:basedOn w:val="Standard"/>
    <w:link w:val="CorpsdetexteCar"/>
    <w:uiPriority w:val="99"/>
    <w:rsid w:val="00735D4A"/>
    <w:pPr>
      <w:spacing w:after="120"/>
    </w:pPr>
  </w:style>
  <w:style w:type="character" w:customStyle="1" w:styleId="CorpsdetexteCar">
    <w:name w:val="Corps de texte Car"/>
    <w:basedOn w:val="Policepardfaut"/>
    <w:link w:val="Corpsdetexte"/>
    <w:uiPriority w:val="99"/>
    <w:semiHidden/>
    <w:rsid w:val="00C90B44"/>
  </w:style>
  <w:style w:type="paragraph" w:styleId="Liste">
    <w:name w:val="List"/>
    <w:basedOn w:val="Corpsdetexte"/>
    <w:uiPriority w:val="99"/>
    <w:rsid w:val="00735D4A"/>
  </w:style>
  <w:style w:type="paragraph" w:styleId="Lgende">
    <w:name w:val="caption"/>
    <w:basedOn w:val="Standard"/>
    <w:uiPriority w:val="99"/>
    <w:qFormat/>
    <w:rsid w:val="00735D4A"/>
    <w:pPr>
      <w:suppressLineNumbers/>
      <w:spacing w:before="120" w:after="120"/>
    </w:pPr>
    <w:rPr>
      <w:i/>
      <w:iCs/>
    </w:rPr>
  </w:style>
  <w:style w:type="paragraph" w:customStyle="1" w:styleId="Index">
    <w:name w:val="Index"/>
    <w:basedOn w:val="Standard"/>
    <w:uiPriority w:val="99"/>
    <w:rsid w:val="00735D4A"/>
    <w:pPr>
      <w:suppressLineNumbers/>
    </w:pPr>
  </w:style>
  <w:style w:type="paragraph" w:styleId="En-tte">
    <w:name w:val="header"/>
    <w:basedOn w:val="Normal"/>
    <w:link w:val="En-tteCar"/>
    <w:uiPriority w:val="99"/>
    <w:unhideWhenUsed/>
    <w:rsid w:val="00D321AE"/>
    <w:pPr>
      <w:tabs>
        <w:tab w:val="center" w:pos="4153"/>
        <w:tab w:val="right" w:pos="8306"/>
      </w:tabs>
    </w:pPr>
  </w:style>
  <w:style w:type="character" w:customStyle="1" w:styleId="En-tteCar">
    <w:name w:val="En-tête Car"/>
    <w:basedOn w:val="Policepardfaut"/>
    <w:link w:val="En-tte"/>
    <w:uiPriority w:val="99"/>
    <w:rsid w:val="00D321AE"/>
  </w:style>
  <w:style w:type="paragraph" w:styleId="Pieddepage">
    <w:name w:val="footer"/>
    <w:basedOn w:val="Normal"/>
    <w:link w:val="PieddepageCar"/>
    <w:uiPriority w:val="99"/>
    <w:semiHidden/>
    <w:unhideWhenUsed/>
    <w:rsid w:val="00D321AE"/>
    <w:pPr>
      <w:tabs>
        <w:tab w:val="center" w:pos="4153"/>
        <w:tab w:val="right" w:pos="8306"/>
      </w:tabs>
    </w:pPr>
  </w:style>
  <w:style w:type="character" w:customStyle="1" w:styleId="PieddepageCar">
    <w:name w:val="Pied de page Car"/>
    <w:basedOn w:val="Policepardfaut"/>
    <w:link w:val="Pieddepage"/>
    <w:uiPriority w:val="99"/>
    <w:semiHidden/>
    <w:rsid w:val="00D321AE"/>
  </w:style>
  <w:style w:type="paragraph" w:styleId="Textedebulles">
    <w:name w:val="Balloon Text"/>
    <w:basedOn w:val="Normal"/>
    <w:link w:val="TextedebullesCar"/>
    <w:uiPriority w:val="99"/>
    <w:semiHidden/>
    <w:unhideWhenUsed/>
    <w:rsid w:val="00D321A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321A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435</Words>
  <Characters>2394</Characters>
  <Application>Microsoft Office Word</Application>
  <DocSecurity>0</DocSecurity>
  <Lines>19</Lines>
  <Paragraphs>5</Paragraphs>
  <ScaleCrop>false</ScaleCrop>
  <Company/>
  <LinksUpToDate>false</LinksUpToDate>
  <CharactersWithSpaces>2824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Résumé</dc:title>
  <dc:subject/>
  <dc:creator>Nadiwell</dc:creator>
  <cp:keywords/>
  <dc:description/>
  <cp:lastModifiedBy>Pc-Well</cp:lastModifiedBy>
  <cp:revision>2</cp:revision>
  <dcterms:created xsi:type="dcterms:W3CDTF">2012-10-16T17:01:00Z</dcterms:created>
  <dcterms:modified xsi:type="dcterms:W3CDTF">2012-10-16T17:01:00Z</dcterms:modified>
</cp:coreProperties>
</file>