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A37" w:rsidRPr="00C96A37" w:rsidRDefault="00C96A37" w:rsidP="00C96A37">
      <w:pPr>
        <w:bidi w:val="0"/>
        <w:rPr>
          <w:lang w:val="fr-FR" w:bidi="ar-DZ"/>
        </w:rPr>
      </w:pPr>
      <w:r w:rsidRPr="00C96A37">
        <w:rPr>
          <w:lang w:val="fr-FR" w:bidi="ar-DZ"/>
        </w:rPr>
        <w:t xml:space="preserve">    Cette thèse est consacrée à l’optimisation de la modélisation des champs ultrasonores dans des milieux</w:t>
      </w:r>
    </w:p>
    <w:p w:rsidR="00C96A37" w:rsidRPr="00C96A37" w:rsidRDefault="00C96A37" w:rsidP="00C96A37">
      <w:pPr>
        <w:bidi w:val="0"/>
        <w:rPr>
          <w:lang w:val="fr-FR" w:bidi="ar-DZ"/>
        </w:rPr>
      </w:pPr>
      <w:r w:rsidRPr="00C96A37">
        <w:rPr>
          <w:lang w:val="fr-FR" w:bidi="ar-DZ"/>
        </w:rPr>
        <w:t xml:space="preserve"> homogènes et isotropes engendrés par un transducteur ultrasonore immergé en présence d’une interface </w:t>
      </w:r>
    </w:p>
    <w:p w:rsidR="00C96A37" w:rsidRPr="00C96A37" w:rsidRDefault="00C96A37" w:rsidP="00C96A37">
      <w:pPr>
        <w:bidi w:val="0"/>
        <w:rPr>
          <w:lang w:val="fr-FR" w:bidi="ar-DZ"/>
        </w:rPr>
      </w:pPr>
      <w:r w:rsidRPr="00C96A37">
        <w:rPr>
          <w:lang w:val="fr-FR" w:bidi="ar-DZ"/>
        </w:rPr>
        <w:t xml:space="preserve"> liquide/solide. Le calcul du champ, basé sur la méthode du spectre angulaire, est mené d’abord en </w:t>
      </w:r>
    </w:p>
    <w:p w:rsidR="00C96A37" w:rsidRPr="00C96A37" w:rsidRDefault="00C96A37" w:rsidP="00C96A37">
      <w:pPr>
        <w:bidi w:val="0"/>
        <w:rPr>
          <w:lang w:val="fr-FR" w:bidi="ar-DZ"/>
        </w:rPr>
      </w:pPr>
      <w:r w:rsidRPr="00C96A37">
        <w:rPr>
          <w:lang w:val="fr-FR" w:bidi="ar-DZ"/>
        </w:rPr>
        <w:t xml:space="preserve"> monochromatique, puis étendu au cas impulsionnel. Ce modèle a été généralisé au cas d’un transducteur</w:t>
      </w:r>
    </w:p>
    <w:p w:rsidR="00C96A37" w:rsidRPr="00C96A37" w:rsidRDefault="00C96A37" w:rsidP="00C96A37">
      <w:pPr>
        <w:bidi w:val="0"/>
        <w:rPr>
          <w:lang w:val="fr-FR" w:bidi="ar-DZ"/>
        </w:rPr>
      </w:pPr>
      <w:r w:rsidRPr="00C96A37">
        <w:rPr>
          <w:lang w:val="fr-FR" w:bidi="ar-DZ"/>
        </w:rPr>
        <w:t xml:space="preserve"> focalisé électroniquement. Dans le cas d’une incidence oblique une optimisation de la focalisation est</w:t>
      </w:r>
    </w:p>
    <w:p w:rsidR="00C96A37" w:rsidRPr="00C96A37" w:rsidRDefault="00C96A37" w:rsidP="00C96A37">
      <w:pPr>
        <w:bidi w:val="0"/>
        <w:rPr>
          <w:lang w:val="fr-FR" w:bidi="ar-DZ"/>
        </w:rPr>
      </w:pPr>
      <w:r w:rsidRPr="00C96A37">
        <w:rPr>
          <w:lang w:val="fr-FR" w:bidi="ar-DZ"/>
        </w:rPr>
        <w:t xml:space="preserve"> nécessaire. Les  résultats obtenus pour les deux modes de compression et de cisaillement montrent l’apport </w:t>
      </w:r>
    </w:p>
    <w:p w:rsidR="00C96A37" w:rsidRPr="00C96A37" w:rsidRDefault="00C96A37" w:rsidP="00C96A37">
      <w:pPr>
        <w:bidi w:val="0"/>
        <w:rPr>
          <w:lang w:val="fr-FR" w:bidi="ar-DZ"/>
        </w:rPr>
      </w:pPr>
      <w:r w:rsidRPr="00C96A37">
        <w:rPr>
          <w:lang w:val="fr-FR" w:bidi="ar-DZ"/>
        </w:rPr>
        <w:t xml:space="preserve"> de cette technique dans l’amélioration des résultats en comparaison avec ceux donnés par  la théorie des </w:t>
      </w:r>
    </w:p>
    <w:p w:rsidR="001A70A4" w:rsidRPr="00C96A37" w:rsidRDefault="00C96A37" w:rsidP="00C96A37">
      <w:pPr>
        <w:bidi w:val="0"/>
        <w:rPr>
          <w:rFonts w:hint="cs"/>
          <w:lang w:val="fr-FR" w:bidi="ar-DZ"/>
        </w:rPr>
      </w:pPr>
      <w:r w:rsidRPr="00C96A37">
        <w:rPr>
          <w:lang w:val="fr-FR" w:bidi="ar-DZ"/>
        </w:rPr>
        <w:t xml:space="preserve"> rayons.</w:t>
      </w:r>
    </w:p>
    <w:sectPr w:rsidR="001A70A4" w:rsidRPr="00C96A3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C96A37"/>
    <w:rsid w:val="001A70A4"/>
    <w:rsid w:val="005F47AF"/>
    <w:rsid w:val="00C96A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70A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632</Characters>
  <Application>Microsoft Office Word</Application>
  <DocSecurity>0</DocSecurity>
  <Lines>5</Lines>
  <Paragraphs>1</Paragraphs>
  <ScaleCrop>false</ScaleCrop>
  <Company/>
  <LinksUpToDate>false</LinksUpToDate>
  <CharactersWithSpaces>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2016-02-02T09:01:00Z</dcterms:created>
  <dcterms:modified xsi:type="dcterms:W3CDTF">2016-02-02T09:01:00Z</dcterms:modified>
</cp:coreProperties>
</file>