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48DE" w:rsidRPr="00FD554C" w:rsidRDefault="003348DE" w:rsidP="003348DE">
      <w:pPr>
        <w:spacing w:line="240" w:lineRule="auto"/>
        <w:rPr>
          <w:rFonts w:ascii="Times New Roman" w:hAnsi="Times New Roman" w:cs="Times New Roman"/>
          <w:b/>
          <w:bCs/>
          <w:i/>
          <w:iCs/>
          <w:sz w:val="24"/>
          <w:szCs w:val="24"/>
          <w:u w:val="single"/>
        </w:rPr>
      </w:pPr>
      <w:r w:rsidRPr="00FD554C">
        <w:rPr>
          <w:rFonts w:ascii="Times New Roman" w:hAnsi="Times New Roman" w:cs="Times New Roman"/>
          <w:b/>
          <w:bCs/>
          <w:i/>
          <w:iCs/>
          <w:sz w:val="24"/>
          <w:szCs w:val="24"/>
          <w:u w:val="single"/>
        </w:rPr>
        <w:t>Résumé</w:t>
      </w:r>
      <w:r>
        <w:rPr>
          <w:rFonts w:ascii="Times New Roman" w:hAnsi="Times New Roman" w:cs="Times New Roman"/>
          <w:b/>
          <w:bCs/>
          <w:i/>
          <w:iCs/>
          <w:sz w:val="24"/>
          <w:szCs w:val="24"/>
          <w:u w:val="single"/>
        </w:rPr>
        <w:t> :</w:t>
      </w:r>
    </w:p>
    <w:p w:rsidR="003348DE" w:rsidRDefault="003348DE" w:rsidP="00B30D3E">
      <w:pPr>
        <w:spacing w:after="0" w:line="240" w:lineRule="auto"/>
        <w:jc w:val="both"/>
        <w:rPr>
          <w:rFonts w:ascii="Times New Roman" w:hAnsi="Times New Roman" w:cs="Times New Roman"/>
          <w:sz w:val="24"/>
          <w:szCs w:val="24"/>
          <w:lang w:val="fr-FR"/>
        </w:rPr>
      </w:pPr>
    </w:p>
    <w:p w:rsidR="00B30D3E" w:rsidRDefault="00B30D3E" w:rsidP="00B30D3E">
      <w:pPr>
        <w:spacing w:after="0" w:line="240" w:lineRule="auto"/>
        <w:jc w:val="both"/>
        <w:rPr>
          <w:rFonts w:ascii="Times New Roman" w:hAnsi="Times New Roman" w:cs="Times New Roman"/>
          <w:sz w:val="24"/>
          <w:szCs w:val="24"/>
          <w:lang w:val="fr-FR"/>
        </w:rPr>
      </w:pPr>
      <w:r w:rsidRPr="00B026C2">
        <w:rPr>
          <w:rFonts w:ascii="Times New Roman" w:hAnsi="Times New Roman" w:cs="Times New Roman"/>
          <w:sz w:val="24"/>
          <w:szCs w:val="24"/>
          <w:lang w:val="fr-FR"/>
        </w:rPr>
        <w:t>De nos jours, la connaissance des différents paramètres (géométrie, écoulement, perméabilité, teneur en eau) qui caractérisent les réservoirs en eau dans le sous-sol est devenue une nécessité pour leur identification et leur protection contre d'éventuelles sources de contaminations.</w:t>
      </w:r>
    </w:p>
    <w:p w:rsidR="00B30D3E" w:rsidRPr="00B026C2" w:rsidRDefault="00B30D3E" w:rsidP="00B30D3E">
      <w:pPr>
        <w:spacing w:after="0" w:line="240" w:lineRule="auto"/>
        <w:jc w:val="both"/>
        <w:rPr>
          <w:rFonts w:ascii="Times New Roman" w:hAnsi="Times New Roman" w:cs="Times New Roman"/>
          <w:sz w:val="24"/>
          <w:szCs w:val="24"/>
          <w:lang w:val="fr-FR"/>
        </w:rPr>
      </w:pPr>
    </w:p>
    <w:p w:rsidR="00B30D3E" w:rsidRPr="00B026C2" w:rsidRDefault="00B30D3E" w:rsidP="00B30D3E">
      <w:pPr>
        <w:spacing w:after="0" w:line="240" w:lineRule="auto"/>
        <w:jc w:val="both"/>
        <w:rPr>
          <w:rFonts w:ascii="Times New Roman" w:hAnsi="Times New Roman"/>
          <w:sz w:val="24"/>
          <w:szCs w:val="24"/>
          <w:lang w:val="fr-FR"/>
        </w:rPr>
      </w:pPr>
      <w:r w:rsidRPr="00B026C2">
        <w:rPr>
          <w:rFonts w:ascii="Times New Roman" w:hAnsi="Times New Roman"/>
          <w:sz w:val="24"/>
          <w:szCs w:val="24"/>
          <w:lang w:val="fr-FR"/>
        </w:rPr>
        <w:t>Des travaux réalisés dans des contextes spécifiques par différents auteurs dans le domaine de l'hydrogéologie montrent que la géométrie et les fonctions hydrauliques des aquifères peuvent être appréhendées par l'interprétation géophysique.</w:t>
      </w:r>
    </w:p>
    <w:p w:rsidR="00B30D3E" w:rsidRPr="00B026C2" w:rsidRDefault="00B30D3E" w:rsidP="00B30D3E">
      <w:pPr>
        <w:spacing w:after="0" w:line="240" w:lineRule="auto"/>
        <w:jc w:val="both"/>
        <w:rPr>
          <w:rFonts w:ascii="Times New Roman" w:hAnsi="Times New Roman"/>
          <w:sz w:val="24"/>
          <w:szCs w:val="24"/>
          <w:lang w:val="fr-FR"/>
        </w:rPr>
      </w:pPr>
    </w:p>
    <w:p w:rsidR="00B30D3E" w:rsidRPr="00B026C2" w:rsidRDefault="00B30D3E" w:rsidP="00B30D3E">
      <w:pPr>
        <w:spacing w:after="0" w:line="240" w:lineRule="auto"/>
        <w:jc w:val="both"/>
        <w:rPr>
          <w:rFonts w:ascii="Times New Roman" w:hAnsi="Times New Roman"/>
          <w:sz w:val="24"/>
          <w:szCs w:val="24"/>
          <w:lang w:val="fr-FR"/>
        </w:rPr>
      </w:pPr>
      <w:r w:rsidRPr="00B026C2">
        <w:rPr>
          <w:rFonts w:ascii="Times New Roman" w:hAnsi="Times New Roman"/>
          <w:sz w:val="24"/>
          <w:szCs w:val="24"/>
          <w:lang w:val="fr-FR"/>
        </w:rPr>
        <w:t xml:space="preserve">Au niveau du bassin du Chott Chergui, les quelques forages qui captent l’important  réservoir aquifère </w:t>
      </w:r>
      <w:proofErr w:type="spellStart"/>
      <w:r w:rsidRPr="00B026C2">
        <w:rPr>
          <w:rFonts w:ascii="Times New Roman" w:hAnsi="Times New Roman"/>
          <w:sz w:val="24"/>
          <w:szCs w:val="24"/>
          <w:lang w:val="fr-FR"/>
        </w:rPr>
        <w:t>calcaréo</w:t>
      </w:r>
      <w:proofErr w:type="spellEnd"/>
      <w:r w:rsidRPr="00B026C2">
        <w:rPr>
          <w:rFonts w:ascii="Times New Roman" w:hAnsi="Times New Roman"/>
          <w:sz w:val="24"/>
          <w:szCs w:val="24"/>
          <w:lang w:val="fr-FR"/>
        </w:rPr>
        <w:t xml:space="preserve"> – dolomitique de l’Aaléno-Bathonien ne permettent pas de préciser sa configuration spatiale nécessaire pour appréhender ses conditions aux limitent et évaluer les réserves. Il en est de même des conditions de circulations en raison de la nature même du réservoir et de sa position  sous le remplissage </w:t>
      </w:r>
      <w:r w:rsidR="004E2547">
        <w:rPr>
          <w:rFonts w:ascii="Times New Roman" w:hAnsi="Times New Roman"/>
          <w:sz w:val="24"/>
          <w:szCs w:val="24"/>
          <w:lang w:val="fr-FR"/>
        </w:rPr>
        <w:t>T</w:t>
      </w:r>
      <w:r w:rsidRPr="00B026C2">
        <w:rPr>
          <w:rFonts w:ascii="Times New Roman" w:hAnsi="Times New Roman"/>
          <w:sz w:val="24"/>
          <w:szCs w:val="24"/>
          <w:lang w:val="fr-FR"/>
        </w:rPr>
        <w:t xml:space="preserve">ertiaire et la présence de lentilles sénoniennes. Par ailleurs, le problème du fonctionnement d’Ain </w:t>
      </w:r>
      <w:proofErr w:type="spellStart"/>
      <w:r w:rsidRPr="00B026C2">
        <w:rPr>
          <w:rFonts w:ascii="Times New Roman" w:hAnsi="Times New Roman"/>
          <w:sz w:val="24"/>
          <w:szCs w:val="24"/>
          <w:lang w:val="fr-FR"/>
        </w:rPr>
        <w:t>Skhouna</w:t>
      </w:r>
      <w:proofErr w:type="spellEnd"/>
      <w:r w:rsidRPr="00B026C2">
        <w:rPr>
          <w:rFonts w:ascii="Times New Roman" w:hAnsi="Times New Roman"/>
          <w:sz w:val="24"/>
          <w:szCs w:val="24"/>
          <w:lang w:val="fr-FR"/>
        </w:rPr>
        <w:t xml:space="preserve"> reste à préciser.  </w:t>
      </w:r>
    </w:p>
    <w:p w:rsidR="00B30D3E" w:rsidRPr="00B026C2" w:rsidRDefault="00B30D3E" w:rsidP="00B30D3E">
      <w:pPr>
        <w:spacing w:after="0" w:line="240" w:lineRule="auto"/>
        <w:jc w:val="both"/>
        <w:rPr>
          <w:rFonts w:ascii="Times New Roman" w:hAnsi="Times New Roman"/>
          <w:sz w:val="24"/>
          <w:szCs w:val="24"/>
          <w:lang w:val="fr-FR"/>
        </w:rPr>
      </w:pPr>
    </w:p>
    <w:p w:rsidR="00B30D3E" w:rsidRPr="00B30D3E" w:rsidRDefault="00B30D3E" w:rsidP="00B30D3E">
      <w:pPr>
        <w:spacing w:line="240" w:lineRule="auto"/>
        <w:rPr>
          <w:rFonts w:ascii="Times New Roman" w:hAnsi="Times New Roman" w:cs="Times New Roman"/>
          <w:i/>
          <w:sz w:val="24"/>
          <w:szCs w:val="24"/>
          <w:lang w:val="fr-FR"/>
        </w:rPr>
      </w:pPr>
      <w:r w:rsidRPr="00B30D3E">
        <w:rPr>
          <w:rFonts w:ascii="Times New Roman" w:hAnsi="Times New Roman" w:cs="Times New Roman"/>
          <w:b/>
          <w:bCs/>
          <w:i/>
          <w:iCs/>
          <w:sz w:val="24"/>
          <w:szCs w:val="24"/>
          <w:u w:val="single"/>
          <w:lang w:val="fr-FR"/>
        </w:rPr>
        <w:t>Mots clés :</w:t>
      </w:r>
      <w:r w:rsidRPr="00B30D3E">
        <w:rPr>
          <w:rFonts w:ascii="Times New Roman" w:hAnsi="Times New Roman" w:cs="Times New Roman"/>
          <w:sz w:val="24"/>
          <w:szCs w:val="24"/>
          <w:lang w:val="fr-FR"/>
        </w:rPr>
        <w:t xml:space="preserve">     </w:t>
      </w:r>
      <w:r w:rsidRPr="00B30D3E">
        <w:rPr>
          <w:rFonts w:ascii="Times New Roman" w:hAnsi="Times New Roman" w:cs="Times New Roman"/>
          <w:i/>
          <w:sz w:val="24"/>
          <w:szCs w:val="24"/>
          <w:lang w:val="fr-FR"/>
        </w:rPr>
        <w:t xml:space="preserve">Géophysique, </w:t>
      </w:r>
      <w:r>
        <w:rPr>
          <w:rFonts w:ascii="Times New Roman" w:hAnsi="Times New Roman" w:cs="Times New Roman"/>
          <w:i/>
          <w:sz w:val="24"/>
          <w:szCs w:val="24"/>
          <w:lang w:val="fr-FR"/>
        </w:rPr>
        <w:t xml:space="preserve">Aquifère </w:t>
      </w:r>
      <w:r w:rsidRPr="00B30D3E">
        <w:rPr>
          <w:rFonts w:ascii="Times New Roman" w:hAnsi="Times New Roman" w:cs="Times New Roman"/>
          <w:i/>
          <w:sz w:val="24"/>
          <w:szCs w:val="24"/>
          <w:lang w:val="fr-FR"/>
        </w:rPr>
        <w:t xml:space="preserve">, </w:t>
      </w:r>
      <w:r>
        <w:rPr>
          <w:rFonts w:ascii="Times New Roman" w:hAnsi="Times New Roman" w:cs="Times New Roman"/>
          <w:i/>
          <w:sz w:val="24"/>
          <w:szCs w:val="24"/>
          <w:lang w:val="fr-FR"/>
        </w:rPr>
        <w:t xml:space="preserve">Perméabilité, Réservoirs </w:t>
      </w:r>
    </w:p>
    <w:p w:rsidR="00B94521" w:rsidRDefault="00B94521">
      <w:pPr>
        <w:rPr>
          <w:lang w:val="fr-FR"/>
        </w:rPr>
      </w:pPr>
    </w:p>
    <w:p w:rsidR="003348DE" w:rsidRDefault="003348DE" w:rsidP="003348DE">
      <w:pPr>
        <w:spacing w:after="0" w:line="240" w:lineRule="auto"/>
        <w:rPr>
          <w:rFonts w:ascii="Times New Roman" w:eastAsia="Times New Roman" w:hAnsi="Times New Roman" w:cs="Times New Roman"/>
          <w:color w:val="000000"/>
          <w:sz w:val="24"/>
          <w:szCs w:val="24"/>
          <w:lang w:eastAsia="fr-FR"/>
        </w:rPr>
      </w:pPr>
      <w:r w:rsidRPr="00B837CC">
        <w:rPr>
          <w:rFonts w:ascii="Times New Roman" w:eastAsia="Times New Roman" w:hAnsi="Times New Roman" w:cs="Times New Roman"/>
          <w:b/>
          <w:bCs/>
          <w:i/>
          <w:iCs/>
          <w:color w:val="000000"/>
          <w:sz w:val="24"/>
          <w:szCs w:val="24"/>
          <w:u w:val="single"/>
          <w:lang w:eastAsia="fr-FR"/>
        </w:rPr>
        <w:t>Abstract:</w:t>
      </w:r>
      <w:r w:rsidRPr="00B837CC">
        <w:rPr>
          <w:rFonts w:ascii="Times New Roman" w:eastAsia="Times New Roman" w:hAnsi="Times New Roman" w:cs="Times New Roman"/>
          <w:color w:val="000000"/>
          <w:sz w:val="24"/>
          <w:szCs w:val="24"/>
          <w:lang w:eastAsia="fr-FR"/>
        </w:rPr>
        <w:t xml:space="preserve"> </w:t>
      </w:r>
    </w:p>
    <w:p w:rsidR="00CA1B7C" w:rsidRDefault="00CA1B7C">
      <w:pPr>
        <w:rPr>
          <w:lang w:val="fr-FR"/>
        </w:rPr>
      </w:pPr>
    </w:p>
    <w:p w:rsidR="00CA1B7C" w:rsidRDefault="00CA1B7C" w:rsidP="00CA1B7C">
      <w:pPr>
        <w:jc w:val="both"/>
        <w:rPr>
          <w:rFonts w:ascii="Times New Roman" w:hAnsi="Times New Roman" w:cs="Times New Roman"/>
          <w:sz w:val="24"/>
          <w:szCs w:val="24"/>
        </w:rPr>
      </w:pPr>
      <w:r w:rsidRPr="00CA1B7C">
        <w:rPr>
          <w:rFonts w:ascii="Times New Roman" w:hAnsi="Times New Roman" w:cs="Times New Roman"/>
          <w:sz w:val="24"/>
          <w:szCs w:val="24"/>
        </w:rPr>
        <w:t>Nowadays, knowledge of different parameters (geometry, flow, permeability, water content) that characterize water tanks in the basement has become a necessity for their identification and protection against possible sources of contamination.</w:t>
      </w:r>
    </w:p>
    <w:p w:rsidR="00CA1B7C" w:rsidRDefault="00CA1B7C" w:rsidP="00CA1B7C">
      <w:pPr>
        <w:jc w:val="both"/>
        <w:rPr>
          <w:rFonts w:ascii="Times New Roman" w:hAnsi="Times New Roman" w:cs="Times New Roman"/>
          <w:sz w:val="24"/>
          <w:szCs w:val="24"/>
        </w:rPr>
      </w:pPr>
      <w:r w:rsidRPr="00CA1B7C">
        <w:rPr>
          <w:rFonts w:ascii="Times New Roman" w:hAnsi="Times New Roman" w:cs="Times New Roman"/>
          <w:sz w:val="24"/>
          <w:szCs w:val="24"/>
        </w:rPr>
        <w:t>The work carried out in specific contexts by different authors in the field of hydrogeology show that the geometry and hydraulic aquifer functions can be apprehended by the geophysical interpretation.</w:t>
      </w:r>
    </w:p>
    <w:p w:rsidR="00CA1B7C" w:rsidRDefault="00CA1B7C" w:rsidP="00CA1B7C">
      <w:pPr>
        <w:jc w:val="both"/>
        <w:rPr>
          <w:rFonts w:ascii="Times New Roman" w:hAnsi="Times New Roman" w:cs="Times New Roman"/>
          <w:sz w:val="24"/>
          <w:szCs w:val="24"/>
        </w:rPr>
      </w:pPr>
      <w:r w:rsidRPr="00CA1B7C">
        <w:rPr>
          <w:rFonts w:ascii="Times New Roman" w:hAnsi="Times New Roman" w:cs="Times New Roman"/>
          <w:sz w:val="24"/>
          <w:szCs w:val="24"/>
        </w:rPr>
        <w:t xml:space="preserve">At the </w:t>
      </w:r>
      <w:proofErr w:type="spellStart"/>
      <w:r w:rsidRPr="00CA1B7C">
        <w:rPr>
          <w:rFonts w:ascii="Times New Roman" w:hAnsi="Times New Roman" w:cs="Times New Roman"/>
          <w:sz w:val="24"/>
          <w:szCs w:val="24"/>
        </w:rPr>
        <w:t>Chott</w:t>
      </w:r>
      <w:proofErr w:type="spellEnd"/>
      <w:r w:rsidRPr="00CA1B7C">
        <w:rPr>
          <w:rFonts w:ascii="Times New Roman" w:hAnsi="Times New Roman" w:cs="Times New Roman"/>
          <w:sz w:val="24"/>
          <w:szCs w:val="24"/>
        </w:rPr>
        <w:t xml:space="preserve"> </w:t>
      </w:r>
      <w:proofErr w:type="spellStart"/>
      <w:r w:rsidRPr="00CA1B7C">
        <w:rPr>
          <w:rFonts w:ascii="Times New Roman" w:hAnsi="Times New Roman" w:cs="Times New Roman"/>
          <w:sz w:val="24"/>
          <w:szCs w:val="24"/>
        </w:rPr>
        <w:t>Chergui</w:t>
      </w:r>
      <w:proofErr w:type="spellEnd"/>
      <w:r w:rsidRPr="00CA1B7C">
        <w:rPr>
          <w:rFonts w:ascii="Times New Roman" w:hAnsi="Times New Roman" w:cs="Times New Roman"/>
          <w:sz w:val="24"/>
          <w:szCs w:val="24"/>
        </w:rPr>
        <w:t xml:space="preserve"> basin, the few boreholes that capture important aquifer </w:t>
      </w:r>
      <w:proofErr w:type="spellStart"/>
      <w:r w:rsidRPr="00CA1B7C">
        <w:rPr>
          <w:rFonts w:ascii="Times New Roman" w:hAnsi="Times New Roman" w:cs="Times New Roman"/>
          <w:sz w:val="24"/>
          <w:szCs w:val="24"/>
        </w:rPr>
        <w:t>calcareo</w:t>
      </w:r>
      <w:proofErr w:type="spellEnd"/>
      <w:r w:rsidRPr="00CA1B7C">
        <w:rPr>
          <w:rFonts w:ascii="Times New Roman" w:hAnsi="Times New Roman" w:cs="Times New Roman"/>
          <w:sz w:val="24"/>
          <w:szCs w:val="24"/>
        </w:rPr>
        <w:t xml:space="preserve"> - </w:t>
      </w:r>
      <w:proofErr w:type="spellStart"/>
      <w:r w:rsidRPr="00CA1B7C">
        <w:rPr>
          <w:rFonts w:ascii="Times New Roman" w:hAnsi="Times New Roman" w:cs="Times New Roman"/>
          <w:sz w:val="24"/>
          <w:szCs w:val="24"/>
        </w:rPr>
        <w:t>dolomitic</w:t>
      </w:r>
      <w:proofErr w:type="spellEnd"/>
      <w:r w:rsidRPr="00CA1B7C">
        <w:rPr>
          <w:rFonts w:ascii="Times New Roman" w:hAnsi="Times New Roman" w:cs="Times New Roman"/>
          <w:sz w:val="24"/>
          <w:szCs w:val="24"/>
        </w:rPr>
        <w:t xml:space="preserve"> of Aaléno-</w:t>
      </w:r>
      <w:proofErr w:type="spellStart"/>
      <w:r w:rsidRPr="00CA1B7C">
        <w:rPr>
          <w:rFonts w:ascii="Times New Roman" w:hAnsi="Times New Roman" w:cs="Times New Roman"/>
          <w:sz w:val="24"/>
          <w:szCs w:val="24"/>
        </w:rPr>
        <w:t>Bathonian</w:t>
      </w:r>
      <w:proofErr w:type="spellEnd"/>
      <w:r w:rsidRPr="00CA1B7C">
        <w:rPr>
          <w:rFonts w:ascii="Times New Roman" w:hAnsi="Times New Roman" w:cs="Times New Roman"/>
          <w:sz w:val="24"/>
          <w:szCs w:val="24"/>
        </w:rPr>
        <w:t xml:space="preserve"> do not specify its spatial configuration necessary to understand its terms to restrict and evaluate reserves. It is the same traffic conditions because of the nature of the reservoir and its position in the filling and Tertiary presence </w:t>
      </w:r>
      <w:proofErr w:type="spellStart"/>
      <w:r w:rsidRPr="00CA1B7C">
        <w:rPr>
          <w:rFonts w:ascii="Times New Roman" w:hAnsi="Times New Roman" w:cs="Times New Roman"/>
          <w:sz w:val="24"/>
          <w:szCs w:val="24"/>
        </w:rPr>
        <w:t>senonian</w:t>
      </w:r>
      <w:proofErr w:type="spellEnd"/>
      <w:r w:rsidRPr="00CA1B7C">
        <w:rPr>
          <w:rFonts w:ascii="Times New Roman" w:hAnsi="Times New Roman" w:cs="Times New Roman"/>
          <w:sz w:val="24"/>
          <w:szCs w:val="24"/>
        </w:rPr>
        <w:t xml:space="preserve"> lenses. Moreover, the problem of </w:t>
      </w:r>
      <w:proofErr w:type="spellStart"/>
      <w:r w:rsidRPr="00CA1B7C">
        <w:rPr>
          <w:rFonts w:ascii="Times New Roman" w:hAnsi="Times New Roman" w:cs="Times New Roman"/>
          <w:sz w:val="24"/>
          <w:szCs w:val="24"/>
        </w:rPr>
        <w:t>Ain</w:t>
      </w:r>
      <w:proofErr w:type="spellEnd"/>
      <w:r w:rsidRPr="00CA1B7C">
        <w:rPr>
          <w:rFonts w:ascii="Times New Roman" w:hAnsi="Times New Roman" w:cs="Times New Roman"/>
          <w:sz w:val="24"/>
          <w:szCs w:val="24"/>
        </w:rPr>
        <w:t xml:space="preserve"> </w:t>
      </w:r>
      <w:proofErr w:type="spellStart"/>
      <w:r w:rsidRPr="00CA1B7C">
        <w:rPr>
          <w:rFonts w:ascii="Times New Roman" w:hAnsi="Times New Roman" w:cs="Times New Roman"/>
          <w:sz w:val="24"/>
          <w:szCs w:val="24"/>
        </w:rPr>
        <w:t>Skhouna</w:t>
      </w:r>
      <w:proofErr w:type="spellEnd"/>
      <w:r w:rsidRPr="00CA1B7C">
        <w:rPr>
          <w:rFonts w:ascii="Times New Roman" w:hAnsi="Times New Roman" w:cs="Times New Roman"/>
          <w:sz w:val="24"/>
          <w:szCs w:val="24"/>
        </w:rPr>
        <w:t xml:space="preserve"> operation remains unclear.</w:t>
      </w:r>
    </w:p>
    <w:p w:rsidR="003348DE" w:rsidRDefault="003348DE" w:rsidP="00CA1B7C">
      <w:pPr>
        <w:jc w:val="both"/>
        <w:rPr>
          <w:rFonts w:ascii="Times New Roman" w:hAnsi="Times New Roman" w:cs="Times New Roman"/>
          <w:sz w:val="24"/>
          <w:szCs w:val="24"/>
        </w:rPr>
      </w:pPr>
    </w:p>
    <w:p w:rsidR="003348DE" w:rsidRPr="00C849AD" w:rsidRDefault="003348DE" w:rsidP="00CA1B7C">
      <w:pPr>
        <w:jc w:val="both"/>
        <w:rPr>
          <w:rFonts w:ascii="Times New Roman" w:eastAsia="Times New Roman" w:hAnsi="Times New Roman" w:cs="Times New Roman"/>
          <w:i/>
          <w:color w:val="000000"/>
          <w:sz w:val="24"/>
          <w:szCs w:val="24"/>
          <w:lang w:eastAsia="fr-FR"/>
        </w:rPr>
      </w:pPr>
      <w:r w:rsidRPr="00B837CC">
        <w:rPr>
          <w:rFonts w:ascii="Times New Roman" w:eastAsia="Times New Roman" w:hAnsi="Times New Roman" w:cs="Times New Roman"/>
          <w:b/>
          <w:bCs/>
          <w:i/>
          <w:iCs/>
          <w:color w:val="000000"/>
          <w:sz w:val="24"/>
          <w:szCs w:val="24"/>
          <w:u w:val="single"/>
          <w:lang w:eastAsia="fr-FR"/>
        </w:rPr>
        <w:t>Keywords:</w:t>
      </w:r>
      <w:r w:rsidRPr="00B837CC">
        <w:rPr>
          <w:rFonts w:ascii="Times New Roman" w:eastAsia="Times New Roman" w:hAnsi="Times New Roman" w:cs="Times New Roman"/>
          <w:color w:val="000000"/>
          <w:sz w:val="24"/>
          <w:szCs w:val="24"/>
          <w:lang w:eastAsia="fr-FR"/>
        </w:rPr>
        <w:t xml:space="preserve"> </w:t>
      </w:r>
      <w:r>
        <w:rPr>
          <w:rFonts w:ascii="Times New Roman" w:eastAsia="Times New Roman" w:hAnsi="Times New Roman" w:cs="Times New Roman"/>
          <w:color w:val="000000"/>
          <w:sz w:val="24"/>
          <w:szCs w:val="24"/>
          <w:lang w:eastAsia="fr-FR"/>
        </w:rPr>
        <w:t xml:space="preserve">   </w:t>
      </w:r>
      <w:r w:rsidR="00C849AD" w:rsidRPr="00C849AD">
        <w:rPr>
          <w:rFonts w:ascii="Times New Roman" w:eastAsia="Times New Roman" w:hAnsi="Times New Roman" w:cs="Times New Roman"/>
          <w:i/>
          <w:color w:val="000000"/>
          <w:sz w:val="24"/>
          <w:szCs w:val="24"/>
          <w:lang w:eastAsia="fr-FR"/>
        </w:rPr>
        <w:t>Geophysics, aquifer, permeability, Tanks</w:t>
      </w:r>
      <w:r w:rsidRPr="00C849AD">
        <w:rPr>
          <w:rFonts w:ascii="Times New Roman" w:eastAsia="Times New Roman" w:hAnsi="Times New Roman" w:cs="Times New Roman"/>
          <w:i/>
          <w:color w:val="000000"/>
          <w:sz w:val="24"/>
          <w:szCs w:val="24"/>
          <w:lang w:eastAsia="fr-FR"/>
        </w:rPr>
        <w:t xml:space="preserve"> </w:t>
      </w:r>
    </w:p>
    <w:p w:rsidR="00C849AD" w:rsidRPr="00CA1B7C" w:rsidRDefault="00C849AD" w:rsidP="00CA1B7C">
      <w:pPr>
        <w:jc w:val="both"/>
        <w:rPr>
          <w:rFonts w:ascii="Times New Roman" w:hAnsi="Times New Roman" w:cs="Times New Roman"/>
          <w:sz w:val="24"/>
          <w:szCs w:val="24"/>
        </w:rPr>
      </w:pPr>
    </w:p>
    <w:sectPr w:rsidR="00C849AD" w:rsidRPr="00CA1B7C" w:rsidSect="00B9452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defaultTabStop w:val="720"/>
  <w:characterSpacingControl w:val="doNotCompress"/>
  <w:compat/>
  <w:rsids>
    <w:rsidRoot w:val="00B30D3E"/>
    <w:rsid w:val="003348DE"/>
    <w:rsid w:val="003578AE"/>
    <w:rsid w:val="004E2547"/>
    <w:rsid w:val="00B30D3E"/>
    <w:rsid w:val="00B94521"/>
    <w:rsid w:val="00C114C3"/>
    <w:rsid w:val="00C849AD"/>
    <w:rsid w:val="00CA1B7C"/>
    <w:rsid w:val="00DD10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0D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312</Words>
  <Characters>1783</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c:creator>
  <cp:lastModifiedBy>moh</cp:lastModifiedBy>
  <cp:revision>2</cp:revision>
  <dcterms:created xsi:type="dcterms:W3CDTF">2014-12-20T18:18:00Z</dcterms:created>
  <dcterms:modified xsi:type="dcterms:W3CDTF">2014-12-20T19:14:00Z</dcterms:modified>
</cp:coreProperties>
</file>