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7F7C" w:rsidRDefault="00507F7C" w:rsidP="00507F7C">
      <w:r>
        <w:t>Les matériaux multi constitués à base de W sont très utilisés dans le domaine de la production d'outils de forage en PDC (</w:t>
      </w:r>
      <w:proofErr w:type="spellStart"/>
      <w:r>
        <w:t>Polycristallin</w:t>
      </w:r>
      <w:proofErr w:type="spellEnd"/>
      <w:r>
        <w:t xml:space="preserve"> </w:t>
      </w:r>
      <w:proofErr w:type="spellStart"/>
      <w:r>
        <w:t>Diamond</w:t>
      </w:r>
      <w:proofErr w:type="spellEnd"/>
      <w:r>
        <w:t xml:space="preserve"> </w:t>
      </w:r>
      <w:proofErr w:type="spellStart"/>
      <w:r>
        <w:t>Core</w:t>
      </w:r>
      <w:proofErr w:type="spellEnd"/>
      <w:r>
        <w:t>) résistant à l'abrasion et à l'érosion. Le procédé de frittage en phase liquide par infiltration spontanée de mélanges de poudres libres est le plus attractif et le plus économique pour réaliser des formes complexes en une seule étape. Plusieurs auteurs ont étudié les mécanismes de densification intervenant au cours de l'infiltration conventionnelle de corps poreux dans le domaine de la métallurgie des poudres ou dans la technologie des composites. Cependant, rares sont les auteurs qui ont étudié les mécanismes intervenant dans la consolidation de poudres libres multi constituées.</w:t>
      </w:r>
    </w:p>
    <w:p w:rsidR="00507F7C" w:rsidRDefault="00507F7C" w:rsidP="00507F7C">
      <w:r>
        <w:t xml:space="preserve">Dans le présent travail, nous nous intéressons particulièrement à l'étude de la densification du mélange de poudres libres W-Ni par le procédé d'infiltration spontanée d'un bronze allié au Ni (Cu-9Ni-6Sn-5Mn). Différentes techniques d'élaboration et de caractérisation ont été utilisées. Nous citons particulièrement, l'ATD, la microscopie optique (métallographie-analyse d'image), le MEB couplé à l'EDS (analyse ponctuelle, profils de concentration et cartographies),  la DRX et la caractérisation mécanique (Dureté HV30 et </w:t>
      </w:r>
      <w:proofErr w:type="spellStart"/>
      <w:r>
        <w:t>microdureté</w:t>
      </w:r>
      <w:proofErr w:type="spellEnd"/>
      <w:r>
        <w:t xml:space="preserve"> HV0.1). Les évolutions microstructurales impliquant, la taille des particules, leur morphologie, leur distribution ainsi que les interactions locales avec le liant métallique (solubilité, mouillabilité, inter-dissolution et réactions avec l'atmosphère) ont été discutées en fonction du temps de frittage (7, 15 et 30 min) et de la proportion de nickel (5, 10 et 15 en pds%).</w:t>
      </w:r>
    </w:p>
    <w:p w:rsidR="00C02D45" w:rsidRDefault="00507F7C" w:rsidP="00507F7C">
      <w:r>
        <w:t>Nous avons établi que l'activation en phase solide est proportionnelle à la température et aboutie à la  formation d'agglomérats de W. Le mécanisme prépondérant dans la partie supérieure du consolidé correspond à l'étalement de Ni par diffusion de monocouches sur les particules de W.  Ce phénomène est aussi responsable du réarrangement asymétrique (par rapport au sens de l'infiltration) des particules  solides au contact du liant liquide et la formation d'intermétallique (</w:t>
      </w:r>
      <w:proofErr w:type="spellStart"/>
      <w:r>
        <w:t>WNi</w:t>
      </w:r>
      <w:proofErr w:type="spellEnd"/>
      <w:r>
        <w:t xml:space="preserve">). La densification dans le sens de l'infiltration spontanée engendrera une dureté croissante de la phase liante dont l'écart peut atteindre 100 HV0.1. </w:t>
      </w:r>
      <w:proofErr w:type="gramStart"/>
      <w:r>
        <w:t>la</w:t>
      </w:r>
      <w:proofErr w:type="gramEnd"/>
      <w:r>
        <w:t xml:space="preserve"> cohésion du composite à bicouches W-Ni/WC-Ni (à travers quatre classes de granulométrie) dépend essentiellement des multi-phases issues de l'interaction matrices-liant au niveau de l'interface.</w:t>
      </w:r>
    </w:p>
    <w:sectPr w:rsidR="00C02D45" w:rsidSect="00C02D4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07F7C"/>
    <w:rsid w:val="00507F7C"/>
    <w:rsid w:val="00C02D4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D4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381</Words>
  <Characters>2098</Characters>
  <Application>Microsoft Office Word</Application>
  <DocSecurity>0</DocSecurity>
  <Lines>17</Lines>
  <Paragraphs>4</Paragraphs>
  <ScaleCrop>false</ScaleCrop>
  <Company/>
  <LinksUpToDate>false</LinksUpToDate>
  <CharactersWithSpaces>2475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2014-11-27T13:10:00Z</dcterms:created>
  <dcterms:modified xsi:type="dcterms:W3CDTF">2014-11-27T13:11:00Z</dcterms:modified>
</cp:coreProperties>
</file>