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05D1" w:rsidRPr="007D4E27" w:rsidRDefault="002A05D1" w:rsidP="002A05D1">
      <w:pPr>
        <w:spacing w:after="120"/>
        <w:jc w:val="both"/>
        <w:rPr>
          <w:b/>
          <w:sz w:val="22"/>
          <w:szCs w:val="22"/>
          <w:u w:val="single"/>
        </w:rPr>
      </w:pPr>
      <w:r w:rsidRPr="007D4E27">
        <w:rPr>
          <w:b/>
          <w:sz w:val="22"/>
          <w:szCs w:val="22"/>
          <w:u w:val="single"/>
        </w:rPr>
        <w:t>Résumé</w:t>
      </w:r>
    </w:p>
    <w:p w:rsidR="002A05D1" w:rsidRPr="007D4E27" w:rsidRDefault="002A05D1" w:rsidP="002A05D1">
      <w:pPr>
        <w:pStyle w:val="Corpsdetexte"/>
        <w:spacing w:after="120" w:line="240" w:lineRule="auto"/>
        <w:ind w:firstLine="708"/>
        <w:jc w:val="center"/>
        <w:rPr>
          <w:sz w:val="22"/>
          <w:szCs w:val="22"/>
        </w:rPr>
      </w:pPr>
      <w:r w:rsidRPr="007D4E27">
        <w:rPr>
          <w:sz w:val="22"/>
          <w:szCs w:val="22"/>
        </w:rPr>
        <w:t>Notre travail  a pour objectif  l’étude expérimentale  de la boruration solide de l’acier C35,  suivie d’une modélisation de la cinétique de diffusion du bore.</w:t>
      </w:r>
    </w:p>
    <w:p w:rsidR="002A05D1" w:rsidRPr="007D4E27" w:rsidRDefault="002A05D1" w:rsidP="002A05D1">
      <w:pPr>
        <w:pStyle w:val="Corpsdetexte"/>
        <w:spacing w:after="120" w:line="240" w:lineRule="auto"/>
        <w:ind w:firstLine="708"/>
        <w:jc w:val="center"/>
        <w:rPr>
          <w:sz w:val="22"/>
          <w:szCs w:val="22"/>
        </w:rPr>
      </w:pPr>
      <w:r w:rsidRPr="007D4E27">
        <w:rPr>
          <w:sz w:val="22"/>
          <w:szCs w:val="22"/>
        </w:rPr>
        <w:t xml:space="preserve">Nous avons, en premier lieu, appliqué un modèle de diffusion à une fonte grise lamellaire </w:t>
      </w:r>
      <w:proofErr w:type="spellStart"/>
      <w:r w:rsidRPr="007D4E27">
        <w:rPr>
          <w:sz w:val="22"/>
          <w:szCs w:val="22"/>
        </w:rPr>
        <w:t>borurée</w:t>
      </w:r>
      <w:proofErr w:type="spellEnd"/>
      <w:r w:rsidRPr="007D4E27">
        <w:rPr>
          <w:sz w:val="22"/>
          <w:szCs w:val="22"/>
        </w:rPr>
        <w:t xml:space="preserve"> par voie solide. Nous avons ainsi estimé les valeurs des énergies d’activation du bore avec ou sans  présence de  contraintes d’ordre chimique. Nous avons, en second lieu, utilisé la méthode des plans d’expériences afin de prédire les épaiss</w:t>
      </w:r>
      <w:r>
        <w:rPr>
          <w:sz w:val="22"/>
          <w:szCs w:val="22"/>
        </w:rPr>
        <w:t xml:space="preserve">eurs </w:t>
      </w:r>
      <w:r w:rsidRPr="007D4E27">
        <w:rPr>
          <w:sz w:val="22"/>
          <w:szCs w:val="22"/>
        </w:rPr>
        <w:t xml:space="preserve"> des couches </w:t>
      </w:r>
      <w:proofErr w:type="spellStart"/>
      <w:r w:rsidRPr="007D4E27">
        <w:rPr>
          <w:sz w:val="22"/>
          <w:szCs w:val="22"/>
        </w:rPr>
        <w:t>borurées</w:t>
      </w:r>
      <w:proofErr w:type="spellEnd"/>
      <w:r w:rsidRPr="007D4E27">
        <w:rPr>
          <w:sz w:val="22"/>
          <w:szCs w:val="22"/>
        </w:rPr>
        <w:t xml:space="preserve"> et les valeurs  de  gain de masse  après le traitement de boruration.</w:t>
      </w:r>
    </w:p>
    <w:p w:rsidR="002A05D1" w:rsidRPr="007D4E27" w:rsidRDefault="002A05D1" w:rsidP="002A05D1">
      <w:pPr>
        <w:pStyle w:val="Corpsdetexte"/>
        <w:spacing w:after="120" w:line="240" w:lineRule="auto"/>
        <w:ind w:firstLine="708"/>
        <w:jc w:val="center"/>
        <w:rPr>
          <w:sz w:val="22"/>
          <w:szCs w:val="22"/>
        </w:rPr>
      </w:pPr>
      <w:r w:rsidRPr="007D4E27">
        <w:rPr>
          <w:sz w:val="22"/>
          <w:szCs w:val="22"/>
        </w:rPr>
        <w:t xml:space="preserve">Le modèle de régression obtenu a été validé par nos  données expérimentales obtenues </w:t>
      </w:r>
      <w:r>
        <w:rPr>
          <w:sz w:val="22"/>
          <w:szCs w:val="22"/>
        </w:rPr>
        <w:t>sur</w:t>
      </w:r>
      <w:r w:rsidRPr="007D4E27">
        <w:rPr>
          <w:sz w:val="22"/>
          <w:szCs w:val="22"/>
        </w:rPr>
        <w:t xml:space="preserve"> l’acier </w:t>
      </w:r>
      <w:proofErr w:type="spellStart"/>
      <w:r w:rsidRPr="007D4E27">
        <w:rPr>
          <w:sz w:val="22"/>
          <w:szCs w:val="22"/>
        </w:rPr>
        <w:t>boruré</w:t>
      </w:r>
      <w:proofErr w:type="spellEnd"/>
      <w:r w:rsidRPr="007D4E27">
        <w:rPr>
          <w:sz w:val="22"/>
          <w:szCs w:val="22"/>
        </w:rPr>
        <w:t xml:space="preserve"> C35.</w:t>
      </w:r>
    </w:p>
    <w:p w:rsidR="002A05D1" w:rsidRPr="007D4E27" w:rsidRDefault="002A05D1" w:rsidP="002A05D1">
      <w:pPr>
        <w:pStyle w:val="Corpsdetexte"/>
        <w:spacing w:after="120" w:line="240" w:lineRule="auto"/>
        <w:ind w:firstLine="708"/>
        <w:jc w:val="center"/>
        <w:rPr>
          <w:sz w:val="22"/>
          <w:szCs w:val="22"/>
        </w:rPr>
      </w:pPr>
      <w:r w:rsidRPr="007D4E27">
        <w:rPr>
          <w:sz w:val="22"/>
          <w:szCs w:val="22"/>
        </w:rPr>
        <w:t xml:space="preserve">Dans la partie expérimentale, nous avons caractérisé les échantillons </w:t>
      </w:r>
      <w:proofErr w:type="spellStart"/>
      <w:r w:rsidRPr="007D4E27">
        <w:rPr>
          <w:sz w:val="22"/>
          <w:szCs w:val="22"/>
        </w:rPr>
        <w:t>borurés</w:t>
      </w:r>
      <w:proofErr w:type="spellEnd"/>
      <w:r w:rsidRPr="007D4E27">
        <w:rPr>
          <w:sz w:val="22"/>
          <w:szCs w:val="22"/>
        </w:rPr>
        <w:t xml:space="preserve"> de l’acier C35 par les techniques expérimentales suivantes : (Microscopie optique, Microscopie électronique à balayage, </w:t>
      </w:r>
      <w:proofErr w:type="spellStart"/>
      <w:r w:rsidRPr="007D4E27">
        <w:rPr>
          <w:sz w:val="22"/>
          <w:szCs w:val="22"/>
        </w:rPr>
        <w:t>Microdureté</w:t>
      </w:r>
      <w:proofErr w:type="spellEnd"/>
      <w:r w:rsidRPr="007D4E27">
        <w:rPr>
          <w:sz w:val="22"/>
          <w:szCs w:val="22"/>
        </w:rPr>
        <w:t xml:space="preserve"> Vickers, Spectroscopie à décharge luminescente</w:t>
      </w:r>
      <w:r>
        <w:rPr>
          <w:sz w:val="22"/>
          <w:szCs w:val="22"/>
        </w:rPr>
        <w:t xml:space="preserve">, </w:t>
      </w:r>
      <w:proofErr w:type="spellStart"/>
      <w:r>
        <w:rPr>
          <w:sz w:val="22"/>
          <w:szCs w:val="22"/>
        </w:rPr>
        <w:t>Profilométrie</w:t>
      </w:r>
      <w:proofErr w:type="spellEnd"/>
      <w:r>
        <w:rPr>
          <w:sz w:val="22"/>
          <w:szCs w:val="22"/>
        </w:rPr>
        <w:t xml:space="preserve"> de surface </w:t>
      </w:r>
      <w:r w:rsidRPr="007D4E27">
        <w:rPr>
          <w:sz w:val="22"/>
          <w:szCs w:val="22"/>
        </w:rPr>
        <w:t xml:space="preserve"> et  Diffraction des rayons X).</w:t>
      </w:r>
    </w:p>
    <w:p w:rsidR="002A05D1" w:rsidRPr="007D4E27" w:rsidRDefault="002A05D1" w:rsidP="002A05D1">
      <w:pPr>
        <w:pStyle w:val="Corpsdetexte"/>
        <w:spacing w:after="120" w:line="240" w:lineRule="auto"/>
        <w:jc w:val="center"/>
        <w:rPr>
          <w:sz w:val="22"/>
          <w:szCs w:val="22"/>
        </w:rPr>
      </w:pPr>
      <w:r w:rsidRPr="007D4E27">
        <w:rPr>
          <w:sz w:val="22"/>
          <w:szCs w:val="22"/>
        </w:rPr>
        <w:t xml:space="preserve">Les résultats expérimentaux obtenus ont montré l’effet du temps de traitement et de la température de boruration  sur les propriétés physico-chimiques des couches </w:t>
      </w:r>
      <w:proofErr w:type="spellStart"/>
      <w:r w:rsidRPr="007D4E27">
        <w:rPr>
          <w:sz w:val="22"/>
          <w:szCs w:val="22"/>
        </w:rPr>
        <w:t>borurées</w:t>
      </w:r>
      <w:proofErr w:type="spellEnd"/>
      <w:r w:rsidRPr="007D4E27">
        <w:rPr>
          <w:sz w:val="22"/>
          <w:szCs w:val="22"/>
        </w:rPr>
        <w:t xml:space="preserve"> formées sur l’acier C35. De plus, l’énergie d’activation du bore  dans l’acier C35 a été estimée à 1</w:t>
      </w:r>
      <w:r w:rsidRPr="007D4E27">
        <w:rPr>
          <w:snapToGrid w:val="0"/>
          <w:sz w:val="22"/>
          <w:szCs w:val="22"/>
        </w:rPr>
        <w:t>53, </w:t>
      </w:r>
      <w:r>
        <w:rPr>
          <w:snapToGrid w:val="0"/>
          <w:sz w:val="22"/>
          <w:szCs w:val="22"/>
        </w:rPr>
        <w:t>1</w:t>
      </w:r>
      <w:r w:rsidRPr="007D4E27">
        <w:rPr>
          <w:snapToGrid w:val="0"/>
          <w:sz w:val="22"/>
          <w:szCs w:val="22"/>
        </w:rPr>
        <w:t xml:space="preserve">  kJ mol </w:t>
      </w:r>
      <w:r w:rsidRPr="007D4E27">
        <w:rPr>
          <w:snapToGrid w:val="0"/>
          <w:sz w:val="22"/>
          <w:szCs w:val="22"/>
          <w:vertAlign w:val="superscript"/>
        </w:rPr>
        <w:t>-1</w:t>
      </w:r>
      <w:r w:rsidRPr="007D4E27">
        <w:rPr>
          <w:snapToGrid w:val="0"/>
          <w:sz w:val="22"/>
          <w:szCs w:val="22"/>
        </w:rPr>
        <w:t xml:space="preserve">   dans le domaine de températures   800-</w:t>
      </w:r>
      <w:smartTag w:uri="urn:schemas-microsoft-com:office:smarttags" w:element="metricconverter">
        <w:smartTagPr>
          <w:attr w:name="ProductID" w:val="न㐦TôǙ&#10;1050ﾰCOǕ20 mm IǑ37 Gicrǭ7, aDocǩ 800ﾰCÜǥ&#10;800ﾰCAǡ&#10;900 ﾰCǽ900ﾰCǹ&#10;900ﾰCǵ㳄ヸ㰔ヸ买ミ澐泐ꑐꦸ#čш椨粝椄粝棠粝棐粝械粝梔粝梀粝桠粝桌粝核粝栠粝栄粝柴粝柔粝曼粝꿀粠삈##&quot;#ĨEG,Dࣜஜ쎃䕊䅂Ö᠘ÎÆÆఐÆ嵣Û㊕ﻱ㓟﹞嫲㚖ᛩꪘဥᅕ씷玊픦䜈奟脛䔀撃亝✕ɴ潧ኞ竫뮮ꖧꡫ敢琏竹禰髏萪突ﴠ䜰塚㫢ﶊꮆ떃饞䩛鹞车醓궖驗䱹톌胞퀠胞큔胞∘ﾳﾀǉ暙知'&quot;Ŋ絠知췯覫耀ӘΠ瀈깰韀ن튈#꺠觰#껔MOURAD.USTHB꼀꼐꼬퀐ه꽈꽘+'š綘知췯覫ကY\-1-5-21-118915-746_Cla"/>
        </w:smartTagPr>
        <w:r w:rsidRPr="007D4E27">
          <w:rPr>
            <w:snapToGrid w:val="0"/>
            <w:sz w:val="22"/>
            <w:szCs w:val="22"/>
          </w:rPr>
          <w:t>1000°C</w:t>
        </w:r>
      </w:smartTag>
      <w:r w:rsidRPr="007D4E27">
        <w:rPr>
          <w:snapToGrid w:val="0"/>
          <w:sz w:val="22"/>
          <w:szCs w:val="22"/>
        </w:rPr>
        <w:t xml:space="preserve">. </w:t>
      </w:r>
      <w:r w:rsidRPr="007D4E27">
        <w:rPr>
          <w:sz w:val="22"/>
          <w:szCs w:val="22"/>
        </w:rPr>
        <w:t>.</w:t>
      </w:r>
    </w:p>
    <w:p w:rsidR="002A05D1" w:rsidRPr="007D4E27" w:rsidRDefault="002A05D1" w:rsidP="002A05D1">
      <w:pPr>
        <w:pStyle w:val="Corpsdetexte"/>
        <w:spacing w:after="120" w:line="240" w:lineRule="auto"/>
        <w:jc w:val="center"/>
        <w:rPr>
          <w:sz w:val="22"/>
          <w:szCs w:val="22"/>
        </w:rPr>
      </w:pPr>
    </w:p>
    <w:p w:rsidR="002A05D1" w:rsidRDefault="002A05D1" w:rsidP="002A05D1">
      <w:pPr>
        <w:pStyle w:val="Corpsdetexte"/>
        <w:spacing w:after="120" w:line="240" w:lineRule="auto"/>
        <w:jc w:val="center"/>
        <w:rPr>
          <w:sz w:val="22"/>
          <w:szCs w:val="22"/>
        </w:rPr>
      </w:pPr>
    </w:p>
    <w:p w:rsidR="002A05D1" w:rsidRPr="007D4E27" w:rsidRDefault="002A05D1" w:rsidP="002A05D1">
      <w:pPr>
        <w:pStyle w:val="Corpsdetexte"/>
        <w:spacing w:after="120" w:line="240" w:lineRule="auto"/>
        <w:jc w:val="center"/>
        <w:rPr>
          <w:b/>
          <w:sz w:val="22"/>
          <w:szCs w:val="22"/>
          <w:u w:val="single"/>
          <w:lang w:val="en-GB"/>
        </w:rPr>
      </w:pPr>
      <w:r w:rsidRPr="007D4E27">
        <w:rPr>
          <w:b/>
          <w:sz w:val="22"/>
          <w:szCs w:val="22"/>
          <w:u w:val="single"/>
          <w:lang w:val="en-GB"/>
        </w:rPr>
        <w:t>Abstract</w:t>
      </w:r>
    </w:p>
    <w:p w:rsidR="002A05D1" w:rsidRPr="007D4E27" w:rsidRDefault="002A05D1" w:rsidP="002A05D1">
      <w:pPr>
        <w:pStyle w:val="Corpsdetexte"/>
        <w:spacing w:after="120" w:line="240" w:lineRule="auto"/>
        <w:ind w:firstLine="708"/>
        <w:jc w:val="center"/>
        <w:rPr>
          <w:sz w:val="22"/>
          <w:szCs w:val="22"/>
          <w:lang w:val="en-GB"/>
        </w:rPr>
      </w:pPr>
      <w:r w:rsidRPr="007D4E27">
        <w:rPr>
          <w:sz w:val="22"/>
          <w:szCs w:val="22"/>
          <w:lang w:val="en-GB"/>
        </w:rPr>
        <w:t xml:space="preserve">Our work aims to study experimentally the solid </w:t>
      </w:r>
      <w:proofErr w:type="spellStart"/>
      <w:r w:rsidRPr="007D4E27">
        <w:rPr>
          <w:sz w:val="22"/>
          <w:szCs w:val="22"/>
          <w:lang w:val="en-GB"/>
        </w:rPr>
        <w:t>boriding</w:t>
      </w:r>
      <w:proofErr w:type="spellEnd"/>
      <w:r w:rsidRPr="007D4E27">
        <w:rPr>
          <w:sz w:val="22"/>
          <w:szCs w:val="22"/>
          <w:lang w:val="en-GB"/>
        </w:rPr>
        <w:t xml:space="preserve"> of C35 steel, followed by modelling of the kinetics of boron diffusion</w:t>
      </w:r>
      <w:proofErr w:type="gramStart"/>
      <w:r w:rsidRPr="007D4E27">
        <w:rPr>
          <w:sz w:val="22"/>
          <w:szCs w:val="22"/>
          <w:lang w:val="en-GB"/>
        </w:rPr>
        <w:t>..</w:t>
      </w:r>
      <w:proofErr w:type="gramEnd"/>
    </w:p>
    <w:p w:rsidR="002A05D1" w:rsidRPr="007D4E27" w:rsidRDefault="002A05D1" w:rsidP="002A05D1">
      <w:pPr>
        <w:pStyle w:val="Corpsdetexte"/>
        <w:spacing w:after="120" w:line="240" w:lineRule="auto"/>
        <w:ind w:firstLine="708"/>
        <w:jc w:val="center"/>
        <w:rPr>
          <w:sz w:val="22"/>
          <w:szCs w:val="22"/>
          <w:lang w:val="en-GB"/>
        </w:rPr>
      </w:pPr>
      <w:r w:rsidRPr="007D4E27">
        <w:rPr>
          <w:sz w:val="22"/>
          <w:szCs w:val="22"/>
          <w:lang w:val="en-GB"/>
        </w:rPr>
        <w:t>A diffusion model was firstly applied to the pack-</w:t>
      </w:r>
      <w:proofErr w:type="spellStart"/>
      <w:r w:rsidRPr="007D4E27">
        <w:rPr>
          <w:sz w:val="22"/>
          <w:szCs w:val="22"/>
          <w:lang w:val="en-GB"/>
        </w:rPr>
        <w:t>boriding</w:t>
      </w:r>
      <w:proofErr w:type="spellEnd"/>
      <w:r w:rsidRPr="007D4E27">
        <w:rPr>
          <w:sz w:val="22"/>
          <w:szCs w:val="22"/>
          <w:lang w:val="en-GB"/>
        </w:rPr>
        <w:t xml:space="preserve"> of lamellar gray cast iron. The values of boron activation energies were estimated with and without presence of chemical stresses. . The method of experimental design was secondly used to predict the thicknesses of boride layers and the values of mass gain after the </w:t>
      </w:r>
      <w:proofErr w:type="spellStart"/>
      <w:r w:rsidRPr="007D4E27">
        <w:rPr>
          <w:sz w:val="22"/>
          <w:szCs w:val="22"/>
          <w:lang w:val="en-GB"/>
        </w:rPr>
        <w:t>boriding</w:t>
      </w:r>
      <w:proofErr w:type="spellEnd"/>
      <w:r w:rsidRPr="007D4E27">
        <w:rPr>
          <w:sz w:val="22"/>
          <w:szCs w:val="22"/>
          <w:lang w:val="en-GB"/>
        </w:rPr>
        <w:t xml:space="preserve"> treatment.</w:t>
      </w:r>
    </w:p>
    <w:p w:rsidR="002A05D1" w:rsidRPr="007D4E27" w:rsidRDefault="002A05D1" w:rsidP="002A05D1">
      <w:pPr>
        <w:pStyle w:val="Corpsdetexte"/>
        <w:spacing w:after="120" w:line="240" w:lineRule="auto"/>
        <w:ind w:firstLine="708"/>
        <w:jc w:val="center"/>
        <w:rPr>
          <w:sz w:val="22"/>
          <w:szCs w:val="22"/>
          <w:lang w:val="en-GB"/>
        </w:rPr>
      </w:pPr>
      <w:r w:rsidRPr="007D4E27">
        <w:rPr>
          <w:sz w:val="22"/>
          <w:szCs w:val="22"/>
          <w:lang w:val="en-GB"/>
        </w:rPr>
        <w:t xml:space="preserve">The regression model was validated by own experimental data </w:t>
      </w:r>
      <w:r>
        <w:rPr>
          <w:sz w:val="22"/>
          <w:szCs w:val="22"/>
          <w:lang w:val="en-GB"/>
        </w:rPr>
        <w:t xml:space="preserve">obtained on the </w:t>
      </w:r>
      <w:proofErr w:type="spellStart"/>
      <w:r w:rsidRPr="007D4E27">
        <w:rPr>
          <w:sz w:val="22"/>
          <w:szCs w:val="22"/>
          <w:lang w:val="en-GB"/>
        </w:rPr>
        <w:t>borided</w:t>
      </w:r>
      <w:proofErr w:type="spellEnd"/>
      <w:r w:rsidRPr="007D4E27">
        <w:rPr>
          <w:sz w:val="22"/>
          <w:szCs w:val="22"/>
          <w:lang w:val="en-GB"/>
        </w:rPr>
        <w:t xml:space="preserve"> C35</w:t>
      </w:r>
      <w:r>
        <w:rPr>
          <w:sz w:val="22"/>
          <w:szCs w:val="22"/>
          <w:lang w:val="en-GB"/>
        </w:rPr>
        <w:t xml:space="preserve"> steel</w:t>
      </w:r>
      <w:r w:rsidRPr="007D4E27">
        <w:rPr>
          <w:sz w:val="22"/>
          <w:szCs w:val="22"/>
          <w:lang w:val="en-GB"/>
        </w:rPr>
        <w:t>.</w:t>
      </w:r>
    </w:p>
    <w:p w:rsidR="002A05D1" w:rsidRPr="007D4E27" w:rsidRDefault="002A05D1" w:rsidP="002A05D1">
      <w:pPr>
        <w:pStyle w:val="Corpsdetexte"/>
        <w:spacing w:after="120" w:line="240" w:lineRule="auto"/>
        <w:ind w:firstLine="708"/>
        <w:jc w:val="center"/>
        <w:rPr>
          <w:sz w:val="22"/>
          <w:szCs w:val="22"/>
          <w:lang w:val="en-GB"/>
        </w:rPr>
      </w:pPr>
      <w:r w:rsidRPr="007D4E27">
        <w:rPr>
          <w:sz w:val="22"/>
          <w:szCs w:val="22"/>
          <w:lang w:val="en-GB"/>
        </w:rPr>
        <w:t xml:space="preserve">In the experimental part, the </w:t>
      </w:r>
      <w:proofErr w:type="spellStart"/>
      <w:r w:rsidRPr="007D4E27">
        <w:rPr>
          <w:sz w:val="22"/>
          <w:szCs w:val="22"/>
          <w:lang w:val="en-GB"/>
        </w:rPr>
        <w:t>borided</w:t>
      </w:r>
      <w:proofErr w:type="spellEnd"/>
      <w:r w:rsidRPr="007D4E27">
        <w:rPr>
          <w:sz w:val="22"/>
          <w:szCs w:val="22"/>
          <w:lang w:val="en-GB"/>
        </w:rPr>
        <w:t xml:space="preserve"> samples were characterized by the following experimental techniques: (Optical microscope, Scanning electron microscope, Vickers </w:t>
      </w:r>
      <w:proofErr w:type="spellStart"/>
      <w:r w:rsidRPr="007D4E27">
        <w:rPr>
          <w:sz w:val="22"/>
          <w:szCs w:val="22"/>
          <w:lang w:val="en-GB"/>
        </w:rPr>
        <w:t>Microhardness</w:t>
      </w:r>
      <w:proofErr w:type="spellEnd"/>
      <w:r w:rsidRPr="007D4E27">
        <w:rPr>
          <w:sz w:val="22"/>
          <w:szCs w:val="22"/>
          <w:lang w:val="en-GB"/>
        </w:rPr>
        <w:t xml:space="preserve">, </w:t>
      </w:r>
      <w:r>
        <w:rPr>
          <w:sz w:val="22"/>
          <w:szCs w:val="22"/>
          <w:lang w:val="en-GB"/>
        </w:rPr>
        <w:t xml:space="preserve">Glow discharge optical spectroscopy, Surface </w:t>
      </w:r>
      <w:proofErr w:type="spellStart"/>
      <w:proofErr w:type="gramStart"/>
      <w:r>
        <w:rPr>
          <w:sz w:val="22"/>
          <w:szCs w:val="22"/>
          <w:lang w:val="en-GB"/>
        </w:rPr>
        <w:t>profilometry</w:t>
      </w:r>
      <w:proofErr w:type="spellEnd"/>
      <w:r>
        <w:rPr>
          <w:sz w:val="22"/>
          <w:szCs w:val="22"/>
          <w:lang w:val="en-GB"/>
        </w:rPr>
        <w:t xml:space="preserve"> </w:t>
      </w:r>
      <w:r w:rsidRPr="007D4E27">
        <w:rPr>
          <w:sz w:val="22"/>
          <w:szCs w:val="22"/>
          <w:lang w:val="en-GB"/>
        </w:rPr>
        <w:t xml:space="preserve"> and</w:t>
      </w:r>
      <w:proofErr w:type="gramEnd"/>
      <w:r w:rsidRPr="007D4E27">
        <w:rPr>
          <w:sz w:val="22"/>
          <w:szCs w:val="22"/>
          <w:lang w:val="en-GB"/>
        </w:rPr>
        <w:t xml:space="preserve"> X-Ray diffraction).</w:t>
      </w:r>
    </w:p>
    <w:p w:rsidR="002A05D1" w:rsidRPr="007D4E27" w:rsidRDefault="002A05D1" w:rsidP="002A05D1">
      <w:pPr>
        <w:pStyle w:val="Corpsdetexte"/>
        <w:spacing w:after="120" w:line="240" w:lineRule="auto"/>
        <w:jc w:val="center"/>
        <w:rPr>
          <w:sz w:val="22"/>
          <w:szCs w:val="22"/>
          <w:lang w:val="en-GB"/>
        </w:rPr>
      </w:pPr>
      <w:r w:rsidRPr="007D4E27">
        <w:rPr>
          <w:sz w:val="22"/>
          <w:szCs w:val="22"/>
          <w:lang w:val="en-GB"/>
        </w:rPr>
        <w:t xml:space="preserve">The obtained experimental results have showed the effect of the treatment time and of the </w:t>
      </w:r>
      <w:proofErr w:type="spellStart"/>
      <w:r w:rsidRPr="007D4E27">
        <w:rPr>
          <w:sz w:val="22"/>
          <w:szCs w:val="22"/>
          <w:lang w:val="en-GB"/>
        </w:rPr>
        <w:t>boriding</w:t>
      </w:r>
      <w:proofErr w:type="spellEnd"/>
      <w:r w:rsidRPr="007D4E27">
        <w:rPr>
          <w:sz w:val="22"/>
          <w:szCs w:val="22"/>
          <w:lang w:val="en-GB"/>
        </w:rPr>
        <w:t xml:space="preserve"> temperature on the </w:t>
      </w:r>
      <w:proofErr w:type="spellStart"/>
      <w:r w:rsidRPr="007D4E27">
        <w:rPr>
          <w:sz w:val="22"/>
          <w:szCs w:val="22"/>
          <w:lang w:val="en-GB"/>
        </w:rPr>
        <w:t>physico</w:t>
      </w:r>
      <w:proofErr w:type="spellEnd"/>
      <w:r w:rsidRPr="007D4E27">
        <w:rPr>
          <w:sz w:val="22"/>
          <w:szCs w:val="22"/>
          <w:lang w:val="en-GB"/>
        </w:rPr>
        <w:t xml:space="preserve">-chemical properties of the </w:t>
      </w:r>
      <w:proofErr w:type="spellStart"/>
      <w:r w:rsidRPr="007D4E27">
        <w:rPr>
          <w:sz w:val="22"/>
          <w:szCs w:val="22"/>
          <w:lang w:val="en-GB"/>
        </w:rPr>
        <w:t>borided</w:t>
      </w:r>
      <w:proofErr w:type="spellEnd"/>
      <w:r w:rsidRPr="007D4E27">
        <w:rPr>
          <w:sz w:val="22"/>
          <w:szCs w:val="22"/>
          <w:lang w:val="en-GB"/>
        </w:rPr>
        <w:t xml:space="preserve"> layers formed on C3</w:t>
      </w:r>
      <w:r>
        <w:rPr>
          <w:sz w:val="22"/>
          <w:szCs w:val="22"/>
          <w:lang w:val="en-GB"/>
        </w:rPr>
        <w:t>5</w:t>
      </w:r>
      <w:r w:rsidRPr="007D4E27">
        <w:rPr>
          <w:sz w:val="22"/>
          <w:szCs w:val="22"/>
          <w:lang w:val="en-GB"/>
        </w:rPr>
        <w:t xml:space="preserve"> steel.   Finally, </w:t>
      </w:r>
      <w:proofErr w:type="gramStart"/>
      <w:r w:rsidRPr="007D4E27">
        <w:rPr>
          <w:sz w:val="22"/>
          <w:szCs w:val="22"/>
          <w:lang w:val="en-GB"/>
        </w:rPr>
        <w:t>the  boron</w:t>
      </w:r>
      <w:proofErr w:type="gramEnd"/>
      <w:r w:rsidRPr="007D4E27">
        <w:rPr>
          <w:sz w:val="22"/>
          <w:szCs w:val="22"/>
          <w:lang w:val="en-GB"/>
        </w:rPr>
        <w:t xml:space="preserve"> activation energy in the  C35 steel was estimated</w:t>
      </w:r>
      <w:r w:rsidRPr="007D4E27">
        <w:rPr>
          <w:snapToGrid w:val="0"/>
          <w:sz w:val="22"/>
          <w:szCs w:val="22"/>
          <w:lang w:val="en-GB"/>
        </w:rPr>
        <w:t xml:space="preserve">1 as </w:t>
      </w:r>
      <w:r>
        <w:rPr>
          <w:snapToGrid w:val="0"/>
          <w:sz w:val="22"/>
          <w:szCs w:val="22"/>
          <w:lang w:val="en-GB"/>
        </w:rPr>
        <w:t>1</w:t>
      </w:r>
      <w:r w:rsidRPr="007D4E27">
        <w:rPr>
          <w:snapToGrid w:val="0"/>
          <w:sz w:val="22"/>
          <w:szCs w:val="22"/>
          <w:lang w:val="en-GB"/>
        </w:rPr>
        <w:t xml:space="preserve">53.1  kJ mol </w:t>
      </w:r>
      <w:r w:rsidRPr="007D4E27">
        <w:rPr>
          <w:snapToGrid w:val="0"/>
          <w:sz w:val="22"/>
          <w:szCs w:val="22"/>
          <w:vertAlign w:val="superscript"/>
          <w:lang w:val="en-GB"/>
        </w:rPr>
        <w:t>-1</w:t>
      </w:r>
      <w:r w:rsidRPr="007D4E27">
        <w:rPr>
          <w:snapToGrid w:val="0"/>
          <w:sz w:val="22"/>
          <w:szCs w:val="22"/>
          <w:lang w:val="en-GB"/>
        </w:rPr>
        <w:t xml:space="preserve">  in the temperature range of  800-</w:t>
      </w:r>
      <w:smartTag w:uri="urn:schemas-microsoft-com:office:smarttags" w:element="metricconverter">
        <w:smartTagPr>
          <w:attr w:name="ProductID" w:val="न㐦TôǙ&#10;1050ﾰCOǕ20 mm IǑ37 Gicrǭ7, aDocǩ 800ﾰCÜǥ&#10;800ﾰCAǡ&#10;900 ﾰCǽ900ﾰCǹ&#10;900ﾰCǵ㳄ヸ㰔ヸ买ミ澐泐ꑐꦸ#čш椨粝椄粝棠粝棐粝械粝梔粝梀粝桠粝桌粝核粝栠粝栄粝柴粝柔粝曼粝꿀粠삈##&quot;#ĨEG,Dࣜஜ쎃䕊䅂Ö᠘ÎÆÆఐÆ嵣Û㊕ﻱ㓟﹞嫲㚖ᛩꪘဥᅕ씷玊픦䜈奟脛䔀撃亝✕ɴ潧ኞ竫뮮ꖧꡫ敢琏竹禰髏萪突ﴠ䜰塚㫢ﶊꮆ떃饞䩛鹞车醓궖驗䱹톌胞퀠胞큔胞∘ﾳﾀǉ暙知'&quot;Ŋ絠知췯覫耀ӘΠ瀈깰韀ن튈#꺠觰#껔MOURAD.USTHB꼀꼐꼬퀐ه꽈꽘+'š綘知췯覫ကY\-1-5-21-118915-746_Cla"/>
        </w:smartTagPr>
        <w:r w:rsidRPr="007D4E27">
          <w:rPr>
            <w:snapToGrid w:val="0"/>
            <w:sz w:val="22"/>
            <w:szCs w:val="22"/>
            <w:lang w:val="en-GB"/>
          </w:rPr>
          <w:t>1000°C</w:t>
        </w:r>
      </w:smartTag>
      <w:r w:rsidRPr="007D4E27">
        <w:rPr>
          <w:snapToGrid w:val="0"/>
          <w:sz w:val="22"/>
          <w:szCs w:val="22"/>
          <w:lang w:val="en-GB"/>
        </w:rPr>
        <w:t>.</w:t>
      </w:r>
    </w:p>
    <w:p w:rsidR="002A05D1" w:rsidRDefault="002A05D1" w:rsidP="002A05D1">
      <w:pPr>
        <w:pStyle w:val="Corpsdetexte"/>
        <w:spacing w:after="120" w:line="240" w:lineRule="auto"/>
        <w:ind w:left="1276" w:hanging="1276"/>
        <w:jc w:val="center"/>
        <w:rPr>
          <w:b/>
          <w:i/>
          <w:sz w:val="22"/>
          <w:szCs w:val="22"/>
          <w:lang w:val="en-GB"/>
        </w:rPr>
      </w:pPr>
    </w:p>
    <w:p w:rsidR="002A05D1" w:rsidRDefault="002A05D1" w:rsidP="002A05D1">
      <w:pPr>
        <w:jc w:val="center"/>
        <w:rPr>
          <w:b/>
          <w:sz w:val="22"/>
          <w:szCs w:val="22"/>
          <w:u w:val="single"/>
          <w:lang w:val="en-GB"/>
        </w:rPr>
      </w:pPr>
    </w:p>
    <w:p w:rsidR="002A05D1" w:rsidRDefault="002A05D1" w:rsidP="002A05D1">
      <w:pPr>
        <w:jc w:val="center"/>
        <w:rPr>
          <w:b/>
          <w:sz w:val="22"/>
          <w:szCs w:val="22"/>
          <w:u w:val="single"/>
          <w:lang w:val="en-GB"/>
        </w:rPr>
      </w:pPr>
    </w:p>
    <w:p w:rsidR="002A05D1" w:rsidRDefault="002A05D1" w:rsidP="002A05D1">
      <w:pPr>
        <w:jc w:val="both"/>
        <w:rPr>
          <w:b/>
          <w:sz w:val="22"/>
          <w:szCs w:val="22"/>
          <w:u w:val="single"/>
          <w:lang w:val="en-GB"/>
        </w:rPr>
      </w:pPr>
    </w:p>
    <w:p w:rsidR="00673B93" w:rsidRPr="00106591" w:rsidRDefault="00673B93">
      <w:pPr>
        <w:rPr>
          <w:lang w:val="en-US"/>
        </w:rPr>
      </w:pPr>
    </w:p>
    <w:sectPr w:rsidR="00673B93" w:rsidRPr="00106591" w:rsidSect="00673B9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7"/>
  <w:doNotDisplayPageBoundaries/>
  <w:proofState w:spelling="clean" w:grammar="clean"/>
  <w:defaultTabStop w:val="708"/>
  <w:hyphenationZone w:val="425"/>
  <w:characterSpacingControl w:val="doNotCompress"/>
  <w:compat/>
  <w:rsids>
    <w:rsidRoot w:val="002A05D1"/>
    <w:rsid w:val="00106591"/>
    <w:rsid w:val="001F4F2A"/>
    <w:rsid w:val="002A05D1"/>
    <w:rsid w:val="0065398B"/>
    <w:rsid w:val="00673B9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05D1"/>
    <w:pPr>
      <w:spacing w:after="0" w:line="240" w:lineRule="auto"/>
    </w:pPr>
    <w:rPr>
      <w:rFonts w:ascii="Times New Roman" w:eastAsia="Times New Roman" w:hAnsi="Times New Roman" w:cs="Times New Roman"/>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2A05D1"/>
    <w:pPr>
      <w:spacing w:after="160" w:line="480" w:lineRule="auto"/>
    </w:pPr>
  </w:style>
  <w:style w:type="character" w:customStyle="1" w:styleId="CorpsdetexteCar">
    <w:name w:val="Corps de texte Car"/>
    <w:basedOn w:val="Policepardfaut"/>
    <w:link w:val="Corpsdetexte"/>
    <w:rsid w:val="002A05D1"/>
    <w:rPr>
      <w:rFonts w:ascii="Times New Roman" w:eastAsia="Times New Roman" w:hAnsi="Times New Roman" w:cs="Times New Roman"/>
      <w:sz w:val="20"/>
      <w:szCs w:val="20"/>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379</Words>
  <Characters>2162</Characters>
  <Application>Microsoft Office Word</Application>
  <DocSecurity>0</DocSecurity>
  <Lines>18</Lines>
  <Paragraphs>5</Paragraphs>
  <ScaleCrop>false</ScaleCrop>
  <Company>usthb</Company>
  <LinksUpToDate>false</LinksUpToDate>
  <CharactersWithSpaces>2536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mimou</dc:creator>
  <cp:lastModifiedBy>traitement</cp:lastModifiedBy>
  <cp:revision>3</cp:revision>
  <dcterms:created xsi:type="dcterms:W3CDTF">2017-02-02T13:51:00Z</dcterms:created>
  <dcterms:modified xsi:type="dcterms:W3CDTF">2017-02-02T13:51:00Z</dcterms:modified>
</cp:coreProperties>
</file>