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760C" w:rsidRDefault="00A0760C" w:rsidP="006A24A6"/>
    <w:p w:rsidR="00AC6CED" w:rsidRDefault="00AC6CED" w:rsidP="00A0760C">
      <w:pPr>
        <w:jc w:val="center"/>
        <w:rPr>
          <w:b/>
          <w:bCs/>
          <w:sz w:val="28"/>
          <w:szCs w:val="28"/>
        </w:rPr>
      </w:pPr>
    </w:p>
    <w:p w:rsidR="00AC6CED" w:rsidRDefault="00AC6CED" w:rsidP="00A0760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</w:t>
      </w:r>
    </w:p>
    <w:p w:rsidR="00AC6CED" w:rsidRDefault="00AC6CED" w:rsidP="00A0760C">
      <w:pPr>
        <w:jc w:val="center"/>
        <w:rPr>
          <w:b/>
          <w:bCs/>
          <w:sz w:val="28"/>
          <w:szCs w:val="28"/>
        </w:rPr>
      </w:pPr>
    </w:p>
    <w:p w:rsidR="00AC6CED" w:rsidRDefault="00AC6CED" w:rsidP="00A0760C">
      <w:pPr>
        <w:jc w:val="center"/>
        <w:rPr>
          <w:b/>
          <w:bCs/>
          <w:sz w:val="28"/>
          <w:szCs w:val="28"/>
        </w:rPr>
      </w:pPr>
    </w:p>
    <w:p w:rsidR="00AC6CED" w:rsidRDefault="00AC6CED" w:rsidP="00A0760C">
      <w:pPr>
        <w:jc w:val="center"/>
        <w:rPr>
          <w:b/>
          <w:bCs/>
          <w:sz w:val="28"/>
          <w:szCs w:val="28"/>
        </w:rPr>
      </w:pPr>
    </w:p>
    <w:p w:rsidR="00AC6CED" w:rsidRDefault="00AC6CED" w:rsidP="00A0760C">
      <w:pPr>
        <w:jc w:val="center"/>
        <w:rPr>
          <w:b/>
          <w:bCs/>
          <w:sz w:val="28"/>
          <w:szCs w:val="28"/>
        </w:rPr>
      </w:pPr>
    </w:p>
    <w:p w:rsidR="00A0760C" w:rsidRPr="00A0760C" w:rsidRDefault="00A0760C" w:rsidP="00A0760C">
      <w:pPr>
        <w:jc w:val="center"/>
        <w:rPr>
          <w:b/>
          <w:bCs/>
          <w:sz w:val="28"/>
          <w:szCs w:val="28"/>
        </w:rPr>
      </w:pPr>
      <w:r w:rsidRPr="00A0760C">
        <w:rPr>
          <w:b/>
          <w:bCs/>
          <w:sz w:val="28"/>
          <w:szCs w:val="28"/>
        </w:rPr>
        <w:t>Résumé de la thèse</w:t>
      </w:r>
    </w:p>
    <w:p w:rsidR="0092087E" w:rsidRDefault="00A0760C" w:rsidP="00A0760C">
      <w:pPr>
        <w:ind w:left="-567"/>
      </w:pPr>
      <w:r>
        <w:t xml:space="preserve">      </w:t>
      </w:r>
      <w:r w:rsidR="006A24A6">
        <w:t>Dans cette thèse, nous  établissons un ré</w:t>
      </w:r>
      <w:r w:rsidR="006A24A6" w:rsidRPr="006A24A6">
        <w:t xml:space="preserve">sultat d'existence de </w:t>
      </w:r>
      <w:r w:rsidR="006A24A6">
        <w:t>solution faible pour un problème issu de la magné</w:t>
      </w:r>
      <w:r w:rsidR="006A24A6" w:rsidRPr="006A24A6">
        <w:t>to</w:t>
      </w:r>
      <w:r w:rsidR="006A24A6">
        <w:t>hydrodynamique (MHD). Le problème étudié décrit l'é</w:t>
      </w:r>
      <w:r w:rsidR="006A24A6" w:rsidRPr="006A24A6">
        <w:t xml:space="preserve">coulement </w:t>
      </w:r>
      <w:proofErr w:type="gramStart"/>
      <w:r w:rsidR="006A24A6" w:rsidRPr="006A24A6">
        <w:t>d'un</w:t>
      </w:r>
      <w:proofErr w:type="gramEnd"/>
      <w:r w:rsidR="006A24A6" w:rsidRPr="006A24A6">
        <w:t xml:space="preserve"> fluide </w:t>
      </w:r>
      <w:proofErr w:type="spellStart"/>
      <w:r w:rsidR="006A24A6" w:rsidRPr="006A24A6">
        <w:t>microp</w:t>
      </w:r>
      <w:r>
        <w:t>olaire</w:t>
      </w:r>
      <w:proofErr w:type="spellEnd"/>
      <w:r>
        <w:t xml:space="preserve"> incompressible soumis à</w:t>
      </w:r>
      <w:r w:rsidR="006A24A6" w:rsidRPr="006A24A6">
        <w:t xml:space="preserve"> un champ m</w:t>
      </w:r>
      <w:r w:rsidR="006A24A6">
        <w:t>agné</w:t>
      </w:r>
      <w:r w:rsidR="006A24A6" w:rsidRPr="006A24A6">
        <w:t>tique en tenant compte du transfert thermique.</w:t>
      </w:r>
      <w:r>
        <w:t xml:space="preserve"> </w:t>
      </w:r>
      <w:r w:rsidR="006A24A6">
        <w:t xml:space="preserve"> Le modèle comprend les é</w:t>
      </w:r>
      <w:r w:rsidR="006A24A6" w:rsidRPr="006A24A6">
        <w:t>quations de Navier-Stokes incompressible pour</w:t>
      </w:r>
      <w:r w:rsidR="006A24A6">
        <w:t xml:space="preserve"> la vitesse </w:t>
      </w:r>
      <w:r w:rsidR="006A24A6" w:rsidRPr="006A24A6">
        <w:rPr>
          <w:b/>
          <w:bCs/>
        </w:rPr>
        <w:t>U</w:t>
      </w:r>
      <w:r w:rsidR="006A24A6">
        <w:t xml:space="preserve"> du fluide, l'é</w:t>
      </w:r>
      <w:r w:rsidR="006A24A6" w:rsidRPr="006A24A6">
        <w:t>quat</w:t>
      </w:r>
      <w:r w:rsidR="006A24A6">
        <w:t xml:space="preserve">ion de la </w:t>
      </w:r>
      <w:proofErr w:type="spellStart"/>
      <w:r w:rsidR="006A24A6">
        <w:t>microrotation</w:t>
      </w:r>
      <w:proofErr w:type="spellEnd"/>
      <w:r w:rsidR="006A24A6">
        <w:t xml:space="preserve"> </w:t>
      </w:r>
      <m:oMath>
        <m:r>
          <m:rPr>
            <m:sty m:val="bi"/>
          </m:rPr>
          <w:rPr>
            <w:rFonts w:ascii="Cambria Math" w:hAnsi="Cambria Math"/>
          </w:rPr>
          <m:t>ω</m:t>
        </m:r>
      </m:oMath>
      <w:r w:rsidR="006A24A6">
        <w:t xml:space="preserve"> dé</w:t>
      </w:r>
      <w:proofErr w:type="spellStart"/>
      <w:r w:rsidR="006A24A6" w:rsidRPr="006A24A6">
        <w:t>crivant</w:t>
      </w:r>
      <w:proofErr w:type="spellEnd"/>
      <w:r w:rsidR="006A24A6" w:rsidRPr="006A24A6">
        <w:t xml:space="preserve"> la vitesse angulaire d</w:t>
      </w:r>
      <w:r w:rsidR="006A24A6">
        <w:t>es particules du fluide, les é</w:t>
      </w:r>
      <w:r w:rsidR="006A24A6" w:rsidRPr="006A24A6">
        <w:t>quations de Maxwell pour l'induc</w:t>
      </w:r>
      <w:r>
        <w:t>tion magnétique  B et les é</w:t>
      </w:r>
      <w:r w:rsidR="006A24A6" w:rsidRPr="006A24A6">
        <w:t>quations de Maxwell-</w:t>
      </w:r>
      <w:proofErr w:type="spellStart"/>
      <w:r w:rsidR="006A24A6" w:rsidRPr="006A24A6">
        <w:t>Cattaneo</w:t>
      </w:r>
      <w:proofErr w:type="spellEnd"/>
      <w:r w:rsidR="006A24A6" w:rsidRPr="006A24A6">
        <w:t xml:space="preserve"> pour </w:t>
      </w:r>
      <w:r w:rsidR="006A24A6">
        <w:t xml:space="preserve">la température </w:t>
      </w:r>
      <m:oMath>
        <m:r>
          <m:rPr>
            <m:sty m:val="bi"/>
          </m:rPr>
          <w:rPr>
            <w:rFonts w:ascii="Cambria Math" w:hAnsi="Cambria Math"/>
          </w:rPr>
          <m:t>θ</m:t>
        </m:r>
      </m:oMath>
      <w:r w:rsidR="006A24A6">
        <w:t xml:space="preserve"> et le flux de chaleur Q.</w:t>
      </w:r>
      <w:r>
        <w:t xml:space="preserve"> Grâce aux techniques de ré</w:t>
      </w:r>
      <w:r w:rsidR="006A24A6" w:rsidRPr="006A24A6">
        <w:t>gularisation,</w:t>
      </w:r>
      <w:r>
        <w:t xml:space="preserve"> de point fixe et de compacité</w:t>
      </w:r>
      <w:r w:rsidR="006A24A6" w:rsidRPr="006A24A6">
        <w:t>, on montre l'existence de solutions faib</w:t>
      </w:r>
      <w:r>
        <w:t>les globales en temps du problè</w:t>
      </w:r>
      <w:r w:rsidR="006A24A6" w:rsidRPr="006A24A6">
        <w:t>me.</w:t>
      </w:r>
    </w:p>
    <w:p w:rsidR="006A24A6" w:rsidRDefault="006A24A6" w:rsidP="006A24A6">
      <w:pPr>
        <w:ind w:left="-709" w:hanging="425"/>
      </w:pPr>
    </w:p>
    <w:sectPr w:rsidR="006A24A6" w:rsidSect="009208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6A24A6"/>
    <w:rsid w:val="002841EB"/>
    <w:rsid w:val="00420A11"/>
    <w:rsid w:val="006A24A6"/>
    <w:rsid w:val="0092087E"/>
    <w:rsid w:val="00A0760C"/>
    <w:rsid w:val="00AC6CED"/>
    <w:rsid w:val="00BF49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0A1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20A11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6A24A6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A24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24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traitement</cp:lastModifiedBy>
  <cp:revision>2</cp:revision>
  <dcterms:created xsi:type="dcterms:W3CDTF">2017-01-29T22:48:00Z</dcterms:created>
  <dcterms:modified xsi:type="dcterms:W3CDTF">2017-05-15T13:02:00Z</dcterms:modified>
</cp:coreProperties>
</file>