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5845" w:rsidRDefault="00125845" w:rsidP="003F28F6">
      <w:pPr>
        <w:jc w:val="both"/>
        <w:rPr>
          <w:rStyle w:val="fontstyle01"/>
          <w:rFonts w:asciiTheme="majorBidi" w:hAnsiTheme="majorBidi" w:cstheme="majorBidi"/>
          <w:sz w:val="22"/>
          <w:szCs w:val="22"/>
        </w:rPr>
      </w:pPr>
    </w:p>
    <w:p w:rsidR="00125845" w:rsidRDefault="00125845" w:rsidP="003F28F6">
      <w:pPr>
        <w:jc w:val="both"/>
        <w:rPr>
          <w:rStyle w:val="fontstyle01"/>
          <w:rFonts w:asciiTheme="majorBidi" w:hAnsiTheme="majorBidi" w:cstheme="majorBidi"/>
          <w:sz w:val="22"/>
          <w:szCs w:val="22"/>
        </w:rPr>
      </w:pPr>
      <w:bookmarkStart w:id="0" w:name="_GoBack"/>
      <w:bookmarkEnd w:id="0"/>
    </w:p>
    <w:p w:rsidR="00125845" w:rsidRDefault="00125845" w:rsidP="003F28F6">
      <w:pPr>
        <w:jc w:val="both"/>
        <w:rPr>
          <w:rStyle w:val="fontstyle01"/>
          <w:rFonts w:asciiTheme="majorBidi" w:hAnsiTheme="majorBidi" w:cstheme="majorBidi"/>
          <w:sz w:val="22"/>
          <w:szCs w:val="22"/>
        </w:rPr>
      </w:pPr>
    </w:p>
    <w:p w:rsidR="00125845" w:rsidRPr="00125845" w:rsidRDefault="003F28F6" w:rsidP="00125845">
      <w:pPr>
        <w:jc w:val="both"/>
        <w:rPr>
          <w:rStyle w:val="fontstyle11"/>
          <w:rFonts w:asciiTheme="majorBidi" w:hAnsiTheme="majorBidi"/>
        </w:rPr>
      </w:pPr>
      <w:r w:rsidRPr="00125845">
        <w:rPr>
          <w:rStyle w:val="fontstyle01"/>
          <w:rFonts w:asciiTheme="majorBidi" w:hAnsiTheme="majorBidi" w:cstheme="majorBidi"/>
          <w:sz w:val="32"/>
          <w:szCs w:val="32"/>
          <w:u w:val="single"/>
        </w:rPr>
        <w:t>Résumé</w:t>
      </w:r>
      <w:r w:rsidR="00125845">
        <w:rPr>
          <w:rStyle w:val="fontstyle11"/>
          <w:rFonts w:asciiTheme="majorBidi" w:hAnsiTheme="majorBidi"/>
        </w:rPr>
        <w:t> :</w:t>
      </w:r>
    </w:p>
    <w:p w:rsidR="003F28F6" w:rsidRPr="00E87F2A" w:rsidRDefault="003F28F6" w:rsidP="00125845">
      <w:pPr>
        <w:spacing w:line="360" w:lineRule="auto"/>
        <w:jc w:val="both"/>
        <w:rPr>
          <w:rStyle w:val="fontstyle11"/>
          <w:rFonts w:asciiTheme="majorBidi" w:hAnsiTheme="majorBidi" w:cstheme="majorBidi"/>
        </w:rPr>
      </w:pPr>
      <w:r w:rsidRPr="00E87F2A">
        <w:rPr>
          <w:rStyle w:val="fontstyle11"/>
          <w:rFonts w:asciiTheme="majorBidi" w:hAnsiTheme="majorBidi" w:cstheme="majorBidi"/>
        </w:rPr>
        <w:t>Ce mémoire de thèse traite sur l’intégration de "données massives" dans un système décisionnel. L’émergence des "données massives" met l’ETL (</w:t>
      </w:r>
      <w:r w:rsidRPr="00E87F2A">
        <w:rPr>
          <w:rStyle w:val="fontstyle31"/>
          <w:rFonts w:asciiTheme="majorBidi" w:hAnsiTheme="majorBidi" w:cstheme="majorBidi"/>
          <w:lang w:val="en-US"/>
        </w:rPr>
        <w:t>Extracting-Transforming-Loading</w:t>
      </w:r>
      <w:r w:rsidRPr="00E87F2A">
        <w:rPr>
          <w:rStyle w:val="fontstyle11"/>
          <w:rFonts w:asciiTheme="majorBidi" w:hAnsiTheme="majorBidi" w:cstheme="majorBidi"/>
        </w:rPr>
        <w:t xml:space="preserve">) face à une complexité caractérisée par les "4V" à savoir "Volume", "Variété", "Vélocité" et "Véracité". Ce travail vise à surmonter la complexité liée à la volumétrie des données massives (Volume) en adaptant quelques aspects de l’ETL aux environnements parallèles et distribués. En ce qui concerne la modélisation de l’ETL, nous avons proposé une hybridation de la notation de Vassiliadis et du paradigme MapReduce afin de disposer d’un formalisme capable de modéliser, en même temps, les aspects classiques et distribués d’un processus d’ETL. Quant aux techniques de parallélisation et de distribution du processus d’ETL sur un cluster d’ordinateurs, nous nous sommes basé essentiellement sur le niveau de granularité de la distribution (processus, fonctionnalité et fonction élémentaire) et le sens de la distribution (vertical ou horizontal). Grâce à ces approches, nous avons mis en œuvre un prototype baptisé Parallel-ETL (P-ETL en abrégé) sous Apache Hadoop avec java 1.7 (java SE </w:t>
      </w:r>
      <w:r w:rsidRPr="00E87F2A">
        <w:rPr>
          <w:rStyle w:val="fontstyle11"/>
          <w:rFonts w:asciiTheme="majorBidi" w:hAnsiTheme="majorBidi" w:cstheme="majorBidi"/>
          <w:lang w:val="en-US"/>
        </w:rPr>
        <w:t>Runtime</w:t>
      </w:r>
      <w:r w:rsidRPr="00E87F2A">
        <w:rPr>
          <w:rStyle w:val="fontstyle11"/>
          <w:rFonts w:asciiTheme="majorBidi" w:hAnsiTheme="majorBidi" w:cstheme="majorBidi"/>
        </w:rPr>
        <w:t xml:space="preserve"> </w:t>
      </w:r>
      <w:r w:rsidRPr="00E87F2A">
        <w:rPr>
          <w:rStyle w:val="fontstyle11"/>
          <w:rFonts w:asciiTheme="majorBidi" w:hAnsiTheme="majorBidi" w:cstheme="majorBidi"/>
          <w:lang w:val="en-US"/>
        </w:rPr>
        <w:t>Environment</w:t>
      </w:r>
      <w:r w:rsidRPr="00E87F2A">
        <w:rPr>
          <w:rStyle w:val="fontstyle11"/>
          <w:rFonts w:asciiTheme="majorBidi" w:hAnsiTheme="majorBidi" w:cstheme="majorBidi"/>
        </w:rPr>
        <w:t xml:space="preserve">), </w:t>
      </w:r>
      <w:r w:rsidR="00E87F2A" w:rsidRPr="00E87F2A">
        <w:rPr>
          <w:rStyle w:val="fontstyle11"/>
          <w:rFonts w:asciiTheme="majorBidi" w:hAnsiTheme="majorBidi" w:cstheme="majorBidi"/>
          <w:lang w:val="en-US"/>
        </w:rPr>
        <w:t>NetBeans</w:t>
      </w:r>
      <w:r w:rsidRPr="00E87F2A">
        <w:rPr>
          <w:rStyle w:val="fontstyle11"/>
          <w:rFonts w:asciiTheme="majorBidi" w:hAnsiTheme="majorBidi" w:cstheme="majorBidi"/>
        </w:rPr>
        <w:t xml:space="preserve"> IDE 7.4, sous Ubuntu 12.10. L’analyse expérimentale sur un cluster de 19 machines a montré une amélioration de 33% des performances du processus d’ETL.</w:t>
      </w:r>
    </w:p>
    <w:sectPr w:rsidR="003F28F6" w:rsidRPr="00E87F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MRoman12-Bold">
    <w:altName w:val="Times New Roman"/>
    <w:panose1 w:val="00000000000000000000"/>
    <w:charset w:val="00"/>
    <w:family w:val="roman"/>
    <w:notTrueType/>
    <w:pitch w:val="default"/>
  </w:font>
  <w:font w:name="LMRoman10-Regular">
    <w:altName w:val="Times New Roman"/>
    <w:panose1 w:val="00000000000000000000"/>
    <w:charset w:val="00"/>
    <w:family w:val="roman"/>
    <w:notTrueType/>
    <w:pitch w:val="default"/>
  </w:font>
  <w:font w:name="LMRoman10-Italic">
    <w:altName w:val="Times New Roman"/>
    <w:panose1 w:val="00000000000000000000"/>
    <w:charset w:val="00"/>
    <w:family w:val="roman"/>
    <w:notTrueType/>
    <w:pitch w:val="default"/>
  </w:font>
  <w:font w:name="LMRoman10-Bold">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8F6"/>
    <w:rsid w:val="00125845"/>
    <w:rsid w:val="003F28F6"/>
    <w:rsid w:val="00E87F2A"/>
    <w:rsid w:val="00F8169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F56AFB-C812-46E7-AA84-E0ED84709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3F28F6"/>
    <w:rPr>
      <w:rFonts w:ascii="LMRoman12-Bold" w:hAnsi="LMRoman12-Bold" w:hint="default"/>
      <w:b/>
      <w:bCs/>
      <w:i w:val="0"/>
      <w:iCs w:val="0"/>
      <w:color w:val="000000"/>
      <w:sz w:val="50"/>
      <w:szCs w:val="50"/>
    </w:rPr>
  </w:style>
  <w:style w:type="character" w:customStyle="1" w:styleId="fontstyle11">
    <w:name w:val="fontstyle11"/>
    <w:basedOn w:val="Policepardfaut"/>
    <w:rsid w:val="003F28F6"/>
    <w:rPr>
      <w:rFonts w:ascii="LMRoman10-Regular" w:hAnsi="LMRoman10-Regular" w:hint="default"/>
      <w:b w:val="0"/>
      <w:bCs w:val="0"/>
      <w:i w:val="0"/>
      <w:iCs w:val="0"/>
      <w:color w:val="000000"/>
      <w:sz w:val="22"/>
      <w:szCs w:val="22"/>
    </w:rPr>
  </w:style>
  <w:style w:type="character" w:customStyle="1" w:styleId="fontstyle31">
    <w:name w:val="fontstyle31"/>
    <w:basedOn w:val="Policepardfaut"/>
    <w:rsid w:val="003F28F6"/>
    <w:rPr>
      <w:rFonts w:ascii="LMRoman10-Italic" w:hAnsi="LMRoman10-Italic" w:hint="default"/>
      <w:b w:val="0"/>
      <w:bCs w:val="0"/>
      <w:i/>
      <w:iCs/>
      <w:color w:val="000000"/>
      <w:sz w:val="22"/>
      <w:szCs w:val="22"/>
    </w:rPr>
  </w:style>
  <w:style w:type="character" w:customStyle="1" w:styleId="fontstyle41">
    <w:name w:val="fontstyle41"/>
    <w:basedOn w:val="Policepardfaut"/>
    <w:rsid w:val="003F28F6"/>
    <w:rPr>
      <w:rFonts w:ascii="LMRoman10-Bold" w:hAnsi="LMRoman10-Bold" w:hint="default"/>
      <w:b/>
      <w:bCs/>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208</Words>
  <Characters>1150</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1356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s-com</dc:creator>
  <cp:lastModifiedBy>naima</cp:lastModifiedBy>
  <cp:revision>3</cp:revision>
  <dcterms:created xsi:type="dcterms:W3CDTF">2017-12-17T17:07:00Z</dcterms:created>
  <dcterms:modified xsi:type="dcterms:W3CDTF">2018-04-25T09:39:00Z</dcterms:modified>
</cp:coreProperties>
</file>