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91D" w:rsidRDefault="0058791D" w:rsidP="0058791D">
      <w:pPr>
        <w:spacing w:after="120"/>
        <w:ind w:firstLine="0"/>
        <w:rPr>
          <w:b/>
          <w:sz w:val="28"/>
        </w:rPr>
      </w:pPr>
      <w:r>
        <w:rPr>
          <w:b/>
          <w:sz w:val="28"/>
        </w:rPr>
        <w:t xml:space="preserve">Résumé </w:t>
      </w:r>
    </w:p>
    <w:p w:rsidR="0058791D" w:rsidRPr="00234EEF" w:rsidRDefault="0058791D" w:rsidP="0058791D">
      <w:pPr>
        <w:pStyle w:val="Corpsdetexte"/>
        <w:rPr>
          <w:b/>
          <w:bCs/>
        </w:rPr>
      </w:pPr>
      <w:r w:rsidRPr="00234EEF">
        <w:rPr>
          <w:b/>
          <w:bCs/>
        </w:rPr>
        <w:t>Le silicium amorphe hydrogéné est un matériau semiconducteur. Il présente une quantité de défauts qui se manifestent par une distribution d’états localisés dans sa bande interdite « gap ». Ces états sont fortement responsables des propriétés électroniques de ce matériau. Ils agissent comme des centres pièges ou des centres de recombinaison pour les porteurs libres. La détermination de la densité de ces états est très importante. Pour cela, plusieurs techniques de caractérisation sont alors proposées. Parmi elles, nous avons utilisé la méthode du photocourant modulé (Modulated PhotoCurrent MPC ) et la méthode du transitoire du photocourant (Transient PhotoCurrent TPC). Ces techniques sont des méthodes spectroscopiques qui permettent de dresser le profil de la densité d’états localisés (Density Of States DOS) dans le gap.</w:t>
      </w:r>
    </w:p>
    <w:p w:rsidR="0058791D" w:rsidRPr="00234EEF" w:rsidRDefault="0058791D" w:rsidP="0058791D">
      <w:pPr>
        <w:pStyle w:val="Corpsdetexte"/>
        <w:rPr>
          <w:b/>
          <w:bCs/>
        </w:rPr>
      </w:pPr>
      <w:r w:rsidRPr="00234EEF">
        <w:rPr>
          <w:b/>
          <w:bCs/>
        </w:rPr>
        <w:t>Ces deux techniques sont basées sur la mesure et l’analyse du photocourant expérimentalement obtenu sur des couches minces de silicium amorphe hydrogéné. Les échantillons étudiés sont déposés par la technique de pulvérisation DC magnétron. Ces échantillons présentent une conductivité habituelle du silicium amorphe hydrogéné avec une énergie d’activation comprise entre 0,48 et 0,56 eV.</w:t>
      </w:r>
    </w:p>
    <w:p w:rsidR="0058791D" w:rsidRPr="00234EEF" w:rsidRDefault="0058791D" w:rsidP="0058791D">
      <w:pPr>
        <w:pStyle w:val="Corpsdetexte"/>
        <w:rPr>
          <w:b/>
          <w:bCs/>
        </w:rPr>
      </w:pPr>
      <w:r w:rsidRPr="00234EEF">
        <w:rPr>
          <w:b/>
          <w:bCs/>
        </w:rPr>
        <w:t>La réponse MPC est analysée à l’aide de la détection synchrone pour nous donner l’amplitude et la phase du photocourant par rapport à la lumière monochromatique de modulation.</w:t>
      </w:r>
    </w:p>
    <w:p w:rsidR="0058791D" w:rsidRPr="00234EEF" w:rsidRDefault="0058791D" w:rsidP="0058791D">
      <w:pPr>
        <w:pStyle w:val="Corpsdetexte"/>
        <w:rPr>
          <w:b/>
          <w:bCs/>
        </w:rPr>
      </w:pPr>
      <w:r w:rsidRPr="00234EEF">
        <w:rPr>
          <w:b/>
          <w:bCs/>
        </w:rPr>
        <w:t>La technique du transitoire du photocourant consiste à analyser la décroissance du photocourant dans le matériau juste après la rupture de l’éclairement. La décroissance du photocourant est décomposée par la transformation de Fourier (TF) pour passer du domaine temporel au domaine fréquentiel. Dans le domaine fréquentiel on obtient l’amplitude du photocourant et la phase.</w:t>
      </w:r>
    </w:p>
    <w:p w:rsidR="0058791D" w:rsidRPr="00234EEF" w:rsidRDefault="0058791D" w:rsidP="0058791D">
      <w:pPr>
        <w:pStyle w:val="Corpsdetexte"/>
        <w:rPr>
          <w:b/>
          <w:bCs/>
        </w:rPr>
      </w:pPr>
      <w:r w:rsidRPr="00234EEF">
        <w:rPr>
          <w:b/>
          <w:bCs/>
        </w:rPr>
        <w:t>Les modèles théoriques qui interprètent ces techniques TPC et MPC montre que l’amplitude et la phase du photocourant sont liées aux échanges entre les états situés dans le gap.</w:t>
      </w:r>
    </w:p>
    <w:p w:rsidR="0058791D" w:rsidRPr="00234EEF" w:rsidRDefault="0058791D" w:rsidP="0058791D">
      <w:pPr>
        <w:pStyle w:val="Corpsdetexte"/>
        <w:rPr>
          <w:b/>
          <w:bCs/>
        </w:rPr>
      </w:pPr>
      <w:r w:rsidRPr="00234EEF">
        <w:rPr>
          <w:b/>
          <w:bCs/>
        </w:rPr>
        <w:t>La détermination de la densité des états localisés dans le gap du a-Si:H a été effectuée par les deux techniques. Les profils de la DOS obtenus sont très similaires bien qu’en grandeur, ils présentent une différence.</w:t>
      </w:r>
    </w:p>
    <w:p w:rsidR="00287774" w:rsidRPr="0050204D" w:rsidRDefault="00287774" w:rsidP="0050204D"/>
    <w:sectPr w:rsidR="00287774" w:rsidRPr="0050204D">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4225" w:rsidRDefault="00774225" w:rsidP="00D8379A">
      <w:pPr>
        <w:spacing w:after="0" w:line="240" w:lineRule="auto"/>
      </w:pPr>
      <w:r>
        <w:separator/>
      </w:r>
    </w:p>
  </w:endnote>
  <w:endnote w:type="continuationSeparator" w:id="1">
    <w:p w:rsidR="00774225" w:rsidRDefault="0077422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4225" w:rsidRDefault="00774225" w:rsidP="00D8379A">
      <w:pPr>
        <w:spacing w:after="0" w:line="240" w:lineRule="auto"/>
      </w:pPr>
      <w:r>
        <w:separator/>
      </w:r>
    </w:p>
  </w:footnote>
  <w:footnote w:type="continuationSeparator" w:id="1">
    <w:p w:rsidR="00774225" w:rsidRDefault="00774225"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265651"/>
    <w:rsid w:val="00287774"/>
    <w:rsid w:val="0050204D"/>
    <w:rsid w:val="0058791D"/>
    <w:rsid w:val="00774225"/>
    <w:rsid w:val="00847585"/>
    <w:rsid w:val="00992A2E"/>
    <w:rsid w:val="009F66A3"/>
    <w:rsid w:val="00D837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1840</Characters>
  <Application>Microsoft Office Word</Application>
  <DocSecurity>0</DocSecurity>
  <Lines>15</Lines>
  <Paragraphs>4</Paragraphs>
  <ScaleCrop>false</ScaleCrop>
  <Company/>
  <LinksUpToDate>false</LinksUpToDate>
  <CharactersWithSpaces>2170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cp:revision>
  <dcterms:created xsi:type="dcterms:W3CDTF">2015-12-10T09:43:00Z</dcterms:created>
  <dcterms:modified xsi:type="dcterms:W3CDTF">2015-12-10T10:25:00Z</dcterms:modified>
</cp:coreProperties>
</file>