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35D5" w:rsidRPr="00097DB0" w:rsidRDefault="00097DB0" w:rsidP="00097DB0">
      <w:r w:rsidRPr="00097DB0">
        <w:t xml:space="preserve">                 La présente étude traite de l'élimination de la charge polluante engendrée par les rejets de l'industrie pharmaceutique par couplage d'un procédé conventionnel à un procédé membranaire. Dans un premier temps, plusieurs traitements physico-chimiques ont été entrepris afin de choisir celui qui donne la meilleure réduction de la charge organique des rejets d'atelier comprimé et pommade. L'effluent issu de la pollution résiduelle du traitement conventionnel est ensuite traité par passage à travers une membrane de nanofiltration. L'efficacité des procédés testés a été évaluée en termes de turbidité, DCO et DBO5.  Les résultats obtenus ont montré que la coagulation floculation permet une réduction de plus de 99% des substances colloïdales en suspension ainsi qu'une forte élimination de matières organiques par rapport aux autres procédés. Concernant le traitement membranaire, seuls les rejets de l'atelier comprimé ont été considérés. L'influence de la pression, de la concentration du polluant, le temps et du flux ont été étudiés afin de caractériser l'efficacité et les performances des membranes. Les résultats ont montré que les membranes permettent de réduire la totalité des matières polluantes au détriment du phénomène de polarisation de concentration qui a provoqué une diminution de la rétention. Dans notre travail on a essayé d'améliorer le rendement de la qualité des eaux usées par un traitement physico-chimiques et un traitement par membrane (la nanofiltration) afin de les recycler pour le refroidissement et l'épuration.</w:t>
      </w:r>
    </w:p>
    <w:sectPr w:rsidR="002C35D5" w:rsidRPr="00097DB0" w:rsidSect="002C35D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60311"/>
    <w:rsid w:val="00097DB0"/>
    <w:rsid w:val="000A681D"/>
    <w:rsid w:val="002C35D5"/>
    <w:rsid w:val="0054516F"/>
    <w:rsid w:val="00960311"/>
    <w:rsid w:val="00C2612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35D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240</Words>
  <Characters>1323</Characters>
  <Application>Microsoft Office Word</Application>
  <DocSecurity>0</DocSecurity>
  <Lines>11</Lines>
  <Paragraphs>3</Paragraphs>
  <ScaleCrop>false</ScaleCrop>
  <Company/>
  <LinksUpToDate>false</LinksUpToDate>
  <CharactersWithSpaces>1560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2</cp:revision>
  <dcterms:created xsi:type="dcterms:W3CDTF">2015-10-26T09:41:00Z</dcterms:created>
  <dcterms:modified xsi:type="dcterms:W3CDTF">2015-10-26T09:41:00Z</dcterms:modified>
</cp:coreProperties>
</file>