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24D0" w:rsidRPr="003A63C8" w:rsidRDefault="00B124D0" w:rsidP="003A63C8">
      <w:pPr>
        <w:rPr>
          <w:rFonts w:cs="Times New Roman"/>
          <w:b/>
          <w:szCs w:val="24"/>
        </w:rPr>
      </w:pPr>
      <w:r w:rsidRPr="003A63C8">
        <w:rPr>
          <w:rFonts w:cs="Times New Roman"/>
          <w:b/>
          <w:szCs w:val="24"/>
        </w:rPr>
        <w:t>Résumé</w:t>
      </w:r>
    </w:p>
    <w:p w:rsidR="002418A5" w:rsidRPr="003A63C8" w:rsidRDefault="00B124D0" w:rsidP="003A63C8">
      <w:pPr>
        <w:rPr>
          <w:szCs w:val="24"/>
        </w:rPr>
      </w:pPr>
      <w:r w:rsidRPr="003A63C8">
        <w:rPr>
          <w:rFonts w:cs="Times New Roman"/>
          <w:szCs w:val="24"/>
        </w:rPr>
        <w:t xml:space="preserve">Les métalloprotéinases du venin de serpent (SVMPs) sont les </w:t>
      </w:r>
      <w:r w:rsidR="004A1710" w:rsidRPr="003A63C8">
        <w:rPr>
          <w:rFonts w:cs="Times New Roman"/>
          <w:szCs w:val="24"/>
        </w:rPr>
        <w:t xml:space="preserve">principaux composants </w:t>
      </w:r>
      <w:r w:rsidRPr="003A63C8">
        <w:rPr>
          <w:rFonts w:cs="Times New Roman"/>
          <w:szCs w:val="24"/>
        </w:rPr>
        <w:t xml:space="preserve">responsables des dommages tissulaires locaux </w:t>
      </w:r>
      <w:r w:rsidR="00AE32A7" w:rsidRPr="003A63C8">
        <w:rPr>
          <w:rFonts w:cs="Times New Roman"/>
          <w:szCs w:val="24"/>
        </w:rPr>
        <w:t>observés après envenimation</w:t>
      </w:r>
      <w:r w:rsidRPr="003A63C8">
        <w:rPr>
          <w:rFonts w:cs="Times New Roman"/>
          <w:szCs w:val="24"/>
        </w:rPr>
        <w:t>.</w:t>
      </w:r>
      <w:r w:rsidRPr="003A63C8">
        <w:rPr>
          <w:szCs w:val="24"/>
        </w:rPr>
        <w:t xml:space="preserve"> Cette étude décrit la purification et la caractérisation </w:t>
      </w:r>
      <w:r w:rsidR="003A63C8" w:rsidRPr="003A63C8">
        <w:rPr>
          <w:szCs w:val="24"/>
        </w:rPr>
        <w:t xml:space="preserve">d’une nouvelle </w:t>
      </w:r>
      <w:r w:rsidR="002418A5" w:rsidRPr="003A63C8">
        <w:rPr>
          <w:szCs w:val="24"/>
        </w:rPr>
        <w:t>SVMP</w:t>
      </w:r>
      <w:r w:rsidR="003A63C8" w:rsidRPr="003A63C8">
        <w:rPr>
          <w:szCs w:val="24"/>
        </w:rPr>
        <w:t xml:space="preserve"> </w:t>
      </w:r>
      <w:proofErr w:type="spellStart"/>
      <w:r w:rsidR="003A63C8" w:rsidRPr="003A63C8">
        <w:rPr>
          <w:szCs w:val="24"/>
        </w:rPr>
        <w:t>dermonécrotique</w:t>
      </w:r>
      <w:proofErr w:type="spellEnd"/>
      <w:r w:rsidR="003A63C8" w:rsidRPr="003A63C8">
        <w:rPr>
          <w:szCs w:val="24"/>
        </w:rPr>
        <w:t xml:space="preserve">, la </w:t>
      </w:r>
      <w:proofErr w:type="spellStart"/>
      <w:r w:rsidR="003A63C8" w:rsidRPr="003A63C8">
        <w:rPr>
          <w:szCs w:val="24"/>
        </w:rPr>
        <w:t>CcD</w:t>
      </w:r>
      <w:proofErr w:type="spellEnd"/>
      <w:r w:rsidR="003A63C8" w:rsidRPr="003A63C8">
        <w:rPr>
          <w:szCs w:val="24"/>
        </w:rPr>
        <w:t>-II,</w:t>
      </w:r>
      <w:r w:rsidR="00AE32A7" w:rsidRPr="003A63C8">
        <w:rPr>
          <w:szCs w:val="24"/>
        </w:rPr>
        <w:t xml:space="preserve"> </w:t>
      </w:r>
      <w:r w:rsidRPr="003A63C8">
        <w:rPr>
          <w:szCs w:val="24"/>
        </w:rPr>
        <w:t xml:space="preserve">isolée à partir du venin de </w:t>
      </w:r>
      <w:proofErr w:type="spellStart"/>
      <w:r w:rsidRPr="003A63C8">
        <w:rPr>
          <w:i/>
          <w:szCs w:val="24"/>
        </w:rPr>
        <w:t>C.cerastes</w:t>
      </w:r>
      <w:proofErr w:type="spellEnd"/>
      <w:r w:rsidRPr="003A63C8">
        <w:rPr>
          <w:szCs w:val="24"/>
        </w:rPr>
        <w:t xml:space="preserve">. </w:t>
      </w:r>
      <w:r w:rsidR="003A63C8" w:rsidRPr="003A63C8">
        <w:rPr>
          <w:szCs w:val="24"/>
        </w:rPr>
        <w:t>Cette</w:t>
      </w:r>
      <w:r w:rsidR="00AE32A7" w:rsidRPr="003A63C8">
        <w:rPr>
          <w:szCs w:val="24"/>
        </w:rPr>
        <w:t xml:space="preserve"> </w:t>
      </w:r>
      <w:r w:rsidR="002418A5" w:rsidRPr="003A63C8">
        <w:rPr>
          <w:szCs w:val="24"/>
        </w:rPr>
        <w:t>protéinase</w:t>
      </w:r>
      <w:r w:rsidR="00AE32A7" w:rsidRPr="003A63C8">
        <w:rPr>
          <w:szCs w:val="24"/>
        </w:rPr>
        <w:t xml:space="preserve"> de 39,9 kDa </w:t>
      </w:r>
      <w:r w:rsidR="003A63C8" w:rsidRPr="003A63C8">
        <w:rPr>
          <w:szCs w:val="24"/>
        </w:rPr>
        <w:t xml:space="preserve">est </w:t>
      </w:r>
      <w:r w:rsidR="00AE32A7" w:rsidRPr="003A63C8">
        <w:rPr>
          <w:szCs w:val="24"/>
        </w:rPr>
        <w:t>douée d’</w:t>
      </w:r>
      <w:r w:rsidRPr="003A63C8">
        <w:rPr>
          <w:szCs w:val="24"/>
        </w:rPr>
        <w:t xml:space="preserve">une importante activité protéolytique </w:t>
      </w:r>
      <w:r w:rsidR="00AE32A7" w:rsidRPr="003A63C8">
        <w:rPr>
          <w:szCs w:val="24"/>
        </w:rPr>
        <w:t>vis-à-vis de plusieurs composants de la MEC</w:t>
      </w:r>
      <w:r w:rsidR="002418A5" w:rsidRPr="003A63C8">
        <w:rPr>
          <w:szCs w:val="24"/>
        </w:rPr>
        <w:t xml:space="preserve"> notamment le collagène IV</w:t>
      </w:r>
      <w:r w:rsidR="004A1710" w:rsidRPr="003A63C8">
        <w:rPr>
          <w:szCs w:val="24"/>
        </w:rPr>
        <w:t xml:space="preserve">. </w:t>
      </w:r>
      <w:r w:rsidR="00AE32A7" w:rsidRPr="003A63C8">
        <w:rPr>
          <w:szCs w:val="24"/>
        </w:rPr>
        <w:t>L</w:t>
      </w:r>
      <w:r w:rsidRPr="003A63C8">
        <w:rPr>
          <w:szCs w:val="24"/>
        </w:rPr>
        <w:t xml:space="preserve">a caractérisation de la réponse inflammatoire locale associée à le dermonécrose a également été décrite, révélant </w:t>
      </w:r>
      <w:r w:rsidR="002418A5" w:rsidRPr="003A63C8">
        <w:rPr>
          <w:szCs w:val="24"/>
        </w:rPr>
        <w:t xml:space="preserve">une </w:t>
      </w:r>
      <w:r w:rsidRPr="003A63C8">
        <w:rPr>
          <w:szCs w:val="24"/>
        </w:rPr>
        <w:t xml:space="preserve">réaction inflammatoire </w:t>
      </w:r>
      <w:r w:rsidR="002418A5" w:rsidRPr="003A63C8">
        <w:rPr>
          <w:szCs w:val="24"/>
        </w:rPr>
        <w:t xml:space="preserve">exacerbée </w:t>
      </w:r>
      <w:r w:rsidR="004A1710" w:rsidRPr="003A63C8">
        <w:rPr>
          <w:szCs w:val="24"/>
        </w:rPr>
        <w:t xml:space="preserve">qui </w:t>
      </w:r>
      <w:r w:rsidRPr="003A63C8">
        <w:rPr>
          <w:szCs w:val="24"/>
        </w:rPr>
        <w:t xml:space="preserve">pourrait contribuer à </w:t>
      </w:r>
      <w:r w:rsidR="004A1710" w:rsidRPr="003A63C8">
        <w:rPr>
          <w:szCs w:val="24"/>
        </w:rPr>
        <w:t xml:space="preserve">l’amplification des dommages tissulaires </w:t>
      </w:r>
      <w:r w:rsidR="002418A5" w:rsidRPr="003A63C8">
        <w:rPr>
          <w:szCs w:val="24"/>
        </w:rPr>
        <w:t>induits</w:t>
      </w:r>
      <w:r w:rsidR="003A63C8" w:rsidRPr="003A63C8">
        <w:rPr>
          <w:szCs w:val="24"/>
        </w:rPr>
        <w:t xml:space="preserve"> par les </w:t>
      </w:r>
      <w:proofErr w:type="spellStart"/>
      <w:r w:rsidR="003A63C8" w:rsidRPr="003A63C8">
        <w:rPr>
          <w:szCs w:val="24"/>
        </w:rPr>
        <w:t>SVMPs</w:t>
      </w:r>
      <w:proofErr w:type="spellEnd"/>
      <w:r w:rsidR="003A63C8" w:rsidRPr="003A63C8">
        <w:rPr>
          <w:szCs w:val="24"/>
        </w:rPr>
        <w:t xml:space="preserve">, </w:t>
      </w:r>
      <w:r w:rsidR="002418A5" w:rsidRPr="003A63C8">
        <w:rPr>
          <w:szCs w:val="24"/>
        </w:rPr>
        <w:t xml:space="preserve">impliquant les </w:t>
      </w:r>
      <w:proofErr w:type="spellStart"/>
      <w:r w:rsidR="002418A5" w:rsidRPr="003A63C8">
        <w:rPr>
          <w:szCs w:val="24"/>
        </w:rPr>
        <w:t>MMPs</w:t>
      </w:r>
      <w:proofErr w:type="spellEnd"/>
      <w:r w:rsidR="002418A5" w:rsidRPr="003A63C8">
        <w:rPr>
          <w:szCs w:val="24"/>
        </w:rPr>
        <w:t xml:space="preserve"> et le NO.</w:t>
      </w:r>
    </w:p>
    <w:p w:rsidR="00EA63E8" w:rsidRDefault="00EA63E8" w:rsidP="00EA63E8">
      <w:pPr>
        <w:spacing w:line="276" w:lineRule="auto"/>
        <w:rPr>
          <w:b/>
          <w:szCs w:val="24"/>
        </w:rPr>
      </w:pPr>
    </w:p>
    <w:p w:rsidR="002418A5" w:rsidRDefault="002418A5">
      <w:bookmarkStart w:id="0" w:name="_GoBack"/>
      <w:bookmarkEnd w:id="0"/>
    </w:p>
    <w:p w:rsidR="00E1301A" w:rsidRDefault="00E1301A"/>
    <w:sectPr w:rsidR="00E130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24D0"/>
    <w:rsid w:val="000F0672"/>
    <w:rsid w:val="002418A5"/>
    <w:rsid w:val="003A63C8"/>
    <w:rsid w:val="004A1710"/>
    <w:rsid w:val="00AE32A7"/>
    <w:rsid w:val="00B124D0"/>
    <w:rsid w:val="00C65729"/>
    <w:rsid w:val="00E1301A"/>
    <w:rsid w:val="00EA63E8"/>
    <w:rsid w:val="00EE3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7F52654B-F8DC-4554-8A66-E6656D9545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itre I"/>
    <w:qFormat/>
    <w:rsid w:val="00B124D0"/>
    <w:pPr>
      <w:spacing w:before="120" w:after="120" w:line="360" w:lineRule="auto"/>
      <w:jc w:val="both"/>
    </w:pPr>
    <w:rPr>
      <w:rFonts w:ascii="Times New Roman" w:hAnsi="Times New Roman"/>
      <w:sz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109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naima</cp:lastModifiedBy>
  <cp:revision>4</cp:revision>
  <dcterms:created xsi:type="dcterms:W3CDTF">2017-07-05T19:58:00Z</dcterms:created>
  <dcterms:modified xsi:type="dcterms:W3CDTF">2017-11-09T09:12:00Z</dcterms:modified>
</cp:coreProperties>
</file>