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AED" w:rsidRDefault="00640AED" w:rsidP="00640AED">
      <w:r>
        <w:t>L'objectif principal de ce travail est d'étudier et de pouvoir comparer l'influence de traitements de</w:t>
      </w:r>
    </w:p>
    <w:p w:rsidR="00640AED" w:rsidRDefault="00640AED" w:rsidP="00640AED">
      <w:r>
        <w:t>surface du système acier inoxydable austénitique / titane, réalisés par deux procédés PVD, sur la</w:t>
      </w:r>
    </w:p>
    <w:p w:rsidR="00640AED" w:rsidRDefault="00640AED" w:rsidP="00640AED">
      <w:r>
        <w:t>corrosion électrochimique.</w:t>
      </w:r>
    </w:p>
    <w:p w:rsidR="00640AED" w:rsidRDefault="00640AED" w:rsidP="00640AED">
      <w:r>
        <w:t>Parmi les résultats obtenus, on distingue la formation d’une couche de titane continue et homogène sur</w:t>
      </w:r>
    </w:p>
    <w:p w:rsidR="00640AED" w:rsidRDefault="00640AED" w:rsidP="00640AED">
      <w:r>
        <w:t>la surface de l’acier inoxydable austénitique. Cette couche est plus dense dans le cas des couches</w:t>
      </w:r>
    </w:p>
    <w:p w:rsidR="00640AED" w:rsidRDefault="00640AED" w:rsidP="00640AED">
      <w:r>
        <w:t>obtenues par évaporation thermique sous vide. Par ailleurs, le traitement de nitruration a conduit à la</w:t>
      </w:r>
    </w:p>
    <w:p w:rsidR="00640AED" w:rsidRDefault="00640AED" w:rsidP="00640AED">
      <w:r>
        <w:t>formation en surface d’une couche blanche de morphologie typique de la couche de combinaison.</w:t>
      </w:r>
    </w:p>
    <w:p w:rsidR="00640AED" w:rsidRDefault="00640AED" w:rsidP="00640AED">
      <w:r>
        <w:t>L’influence de la température sur la proportion et la morphologie de la couche de combinaison est</w:t>
      </w:r>
    </w:p>
    <w:p w:rsidR="00640AED" w:rsidRDefault="00640AED" w:rsidP="00640AED">
      <w:r>
        <w:t>mise en évidence. Une température basse (500°C) provoque la formation d’une couche de</w:t>
      </w:r>
    </w:p>
    <w:p w:rsidR="00640AED" w:rsidRDefault="00640AED" w:rsidP="00640AED">
      <w:r>
        <w:t>combinaison sous forme de lisière ségrégée aux joints de grains du titane. En revanche, une</w:t>
      </w:r>
    </w:p>
    <w:p w:rsidR="00640AED" w:rsidRDefault="00640AED" w:rsidP="00640AED">
      <w:r>
        <w:t>température plus élevée (900°C) conduit à la formation d’une couche de combinaison continue sur</w:t>
      </w:r>
    </w:p>
    <w:p w:rsidR="00640AED" w:rsidRDefault="00640AED" w:rsidP="00640AED">
      <w:r>
        <w:t>toute la surface de l’acier revêtu.</w:t>
      </w:r>
    </w:p>
    <w:p w:rsidR="00640AED" w:rsidRDefault="00640AED" w:rsidP="00640AED">
      <w:r>
        <w:t>Enfin, la dernière partie de cette étude est consacrée au comportement électrochimique des aciers</w:t>
      </w:r>
    </w:p>
    <w:p w:rsidR="00640AED" w:rsidRDefault="00640AED" w:rsidP="00640AED">
      <w:r>
        <w:t>revêtus et nitrurés étudiés dans deux milieux électrolytiques différents: NaCl (9g/l) et une solution de</w:t>
      </w:r>
    </w:p>
    <w:p w:rsidR="00640AED" w:rsidRDefault="00640AED" w:rsidP="00640AED">
      <w:r>
        <w:t>H2SO4 (0,5M) + NaCl (3,5%). Parmi les résultats obtenus, on distingue une amélioration de la</w:t>
      </w:r>
    </w:p>
    <w:p w:rsidR="00640AED" w:rsidRDefault="00640AED" w:rsidP="00640AED">
      <w:r>
        <w:t>résistance à la corrosion des couches nitrurées. Par ailleurs, les couches synthétisées par évaporation</w:t>
      </w:r>
    </w:p>
    <w:p w:rsidR="00640AED" w:rsidRDefault="00640AED" w:rsidP="00640AED">
      <w:r>
        <w:t>thermique sous vide sont plus nobles et présentent un meilleur comportement à la corrosion par</w:t>
      </w:r>
    </w:p>
    <w:p w:rsidR="00AA56D2" w:rsidRDefault="00640AED" w:rsidP="00640AED">
      <w:r>
        <w:t>rapport à celui des couches réalisées par pulvérisation cathodique.</w:t>
      </w:r>
    </w:p>
    <w:sectPr w:rsidR="00AA56D2" w:rsidSect="00AA56D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40AED"/>
    <w:rsid w:val="00640AED"/>
    <w:rsid w:val="00AA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6D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2014-12-16T12:45:00Z</dcterms:created>
  <dcterms:modified xsi:type="dcterms:W3CDTF">2014-12-16T12:46:00Z</dcterms:modified>
</cp:coreProperties>
</file>