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452" w:rsidRDefault="00013452" w:rsidP="00013452">
      <w:r>
        <w:t xml:space="preserve">Cette  thèse  est  divisée en deux  parties.   Dans  la première  partie,  nous  considérons  un  problème de </w:t>
      </w:r>
      <w:proofErr w:type="spellStart"/>
      <w:r>
        <w:t>di¤raction</w:t>
      </w:r>
      <w:proofErr w:type="spellEnd"/>
      <w:r>
        <w:t xml:space="preserve">  d'ondes en régime harmonique par un obstacle revêtu d'une ou  éventuellement plusieurs couches minces contrastées.  </w:t>
      </w:r>
    </w:p>
    <w:p w:rsidR="00013452" w:rsidRDefault="00013452" w:rsidP="00013452">
      <w:r>
        <w:t xml:space="preserve"> Nous écrivons et nous </w:t>
      </w:r>
      <w:proofErr w:type="spellStart"/>
      <w:r>
        <w:t>justi</w:t>
      </w:r>
      <w:proofErr w:type="spellEnd"/>
      <w:r>
        <w:t>…</w:t>
      </w:r>
      <w:proofErr w:type="spellStart"/>
      <w:r>
        <w:t>ons</w:t>
      </w:r>
      <w:proofErr w:type="spellEnd"/>
      <w:r>
        <w:t xml:space="preserve"> des  conditions  aux  limites  approchées d'</w:t>
      </w:r>
      <w:proofErr w:type="spellStart"/>
      <w:r>
        <w:t>Engquist</w:t>
      </w:r>
      <w:proofErr w:type="spellEnd"/>
      <w:r>
        <w:t xml:space="preserve">  et </w:t>
      </w:r>
      <w:proofErr w:type="spellStart"/>
      <w:r>
        <w:t>Nédélec</w:t>
      </w:r>
      <w:proofErr w:type="spellEnd"/>
      <w:r>
        <w:t xml:space="preserve">  pour  des  couches   minces  :  (i)  non  uniformes  et non  homogènes  à  l'échelle lente,  (ii)  uniformes  et périodiques  à  l'échelle  rapide,   (iii)  homogènes  et non  uniformes  à  l'échelle rapide  (rugosité  périodique).   En  se basant sur  l'analyse  asymptotique</w:t>
      </w:r>
    </w:p>
    <w:p w:rsidR="00013452" w:rsidRDefault="00013452" w:rsidP="00013452">
      <w:r>
        <w:t xml:space="preserve">  classique  dans  (i)  et à deux échelles dans (ii) et (iii), et en grâce à l'argument de stabilité de Bendali-</w:t>
      </w:r>
      <w:proofErr w:type="spellStart"/>
      <w:r>
        <w:t>Lemrabet</w:t>
      </w:r>
      <w:proofErr w:type="spellEnd"/>
      <w:r>
        <w:t>, nous  obtenons des estimations  de convergences  optimales  et nous  montrons  que l'ordre  est  abaissé  de 1/2  dans les cas  (ii) et (iii) comparés au cas (i). Dans la deuxième partie, nous construisons et analysons  un nouveau modèle de couches</w:t>
      </w:r>
    </w:p>
    <w:p w:rsidR="00013452" w:rsidRDefault="00013452" w:rsidP="00013452">
      <w:r>
        <w:t xml:space="preserve"> </w:t>
      </w:r>
      <w:proofErr w:type="gramStart"/>
      <w:r>
        <w:t>absorbantes</w:t>
      </w:r>
      <w:proofErr w:type="gramEnd"/>
      <w:r>
        <w:t xml:space="preserve"> parfaitement adaptées (PML)  au système </w:t>
      </w:r>
      <w:proofErr w:type="spellStart"/>
      <w:r>
        <w:t>linéarisé</w:t>
      </w:r>
      <w:proofErr w:type="spellEnd"/>
      <w:r>
        <w:t xml:space="preserve"> d'eau peu profonde (</w:t>
      </w:r>
      <w:proofErr w:type="spellStart"/>
      <w:r>
        <w:t>shallow</w:t>
      </w:r>
      <w:proofErr w:type="spellEnd"/>
      <w:r>
        <w:t xml:space="preserve">  water)  avec  force de  Coriolis  et en  écoulement  oblique.   La  construction  est  basée  sur  une formulation second ordre qui permet de  découpler les ondes d'inertie-gravité (capables de se </w:t>
      </w:r>
      <w:proofErr w:type="spellStart"/>
      <w:r>
        <w:t>di¤racter</w:t>
      </w:r>
      <w:proofErr w:type="spellEnd"/>
      <w:r>
        <w:t>) des ondes  géostrophiques (qui participent uniquement</w:t>
      </w:r>
    </w:p>
    <w:p w:rsidR="00013452" w:rsidRDefault="00013452" w:rsidP="00013452">
      <w:r>
        <w:t xml:space="preserve"> </w:t>
      </w:r>
      <w:proofErr w:type="gramStart"/>
      <w:r>
        <w:t>à</w:t>
      </w:r>
      <w:proofErr w:type="gramEnd"/>
      <w:r>
        <w:t xml:space="preserve"> l'onde incidente).  D'où, le nouveau modèle consiste à absorber  uniquement les ondes du premier type, a…n de laisser  le système atteindre son état d'équilibre naturel qui est l'équilibre géostrophique.  De cette manière,  nous renforçons la  stabilité des PML dans le cas d'un écoulement oblique, où tous les modèles classiques conduisaient à des instabilités</w:t>
      </w:r>
    </w:p>
    <w:p w:rsidR="003B06D0" w:rsidRDefault="00013452" w:rsidP="00013452">
      <w:r>
        <w:t xml:space="preserve"> </w:t>
      </w:r>
      <w:proofErr w:type="gramStart"/>
      <w:r>
        <w:t>spectaculaires</w:t>
      </w:r>
      <w:proofErr w:type="gramEnd"/>
      <w:r>
        <w:t xml:space="preserve"> en absorbant ce qui ne doit pas être  absorbé.   Des résultats  numériques  con…</w:t>
      </w:r>
      <w:proofErr w:type="spellStart"/>
      <w:r>
        <w:t>rment</w:t>
      </w:r>
      <w:proofErr w:type="spellEnd"/>
      <w:r>
        <w:t xml:space="preserve">  la performance  de  notre modèle et attestent la stabilité "numérique" de la solution en temps long.</w:t>
      </w:r>
    </w:p>
    <w:sectPr w:rsidR="003B06D0" w:rsidSect="003B06D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13452"/>
    <w:rsid w:val="00013452"/>
    <w:rsid w:val="003B06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6D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293</Words>
  <Characters>1616</Characters>
  <Application>Microsoft Office Word</Application>
  <DocSecurity>0</DocSecurity>
  <Lines>13</Lines>
  <Paragraphs>3</Paragraphs>
  <ScaleCrop>false</ScaleCrop>
  <Company/>
  <LinksUpToDate>false</LinksUpToDate>
  <CharactersWithSpaces>1906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2014-12-08T10:59:00Z</dcterms:created>
  <dcterms:modified xsi:type="dcterms:W3CDTF">2014-12-08T10:59:00Z</dcterms:modified>
</cp:coreProperties>
</file>