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232" w:rsidRPr="005A2C51" w:rsidRDefault="00BD4232" w:rsidP="00BD4232">
      <w:pPr>
        <w:shd w:val="clear" w:color="auto" w:fill="FFFFFF" w:themeFill="background1"/>
        <w:spacing w:after="0" w:line="360" w:lineRule="auto"/>
        <w:jc w:val="both"/>
        <w:rPr>
          <w:rStyle w:val="hps"/>
          <w:rFonts w:asciiTheme="majorBidi" w:hAnsiTheme="majorBidi" w:cstheme="majorBidi"/>
          <w:b/>
          <w:bCs/>
          <w:sz w:val="24"/>
          <w:szCs w:val="24"/>
        </w:rPr>
      </w:pPr>
      <w:r w:rsidRPr="005A2C51">
        <w:rPr>
          <w:rStyle w:val="hps"/>
          <w:rFonts w:asciiTheme="majorBidi" w:hAnsiTheme="majorBidi" w:cstheme="majorBidi"/>
          <w:b/>
          <w:bCs/>
          <w:sz w:val="24"/>
          <w:szCs w:val="24"/>
        </w:rPr>
        <w:t xml:space="preserve">Résumé </w:t>
      </w:r>
    </w:p>
    <w:p w:rsidR="00BD4232" w:rsidRDefault="00BD4232" w:rsidP="00BD4232">
      <w:pPr>
        <w:shd w:val="clear" w:color="auto" w:fill="FFFFFF" w:themeFill="background1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La c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hute de pression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de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l'écoulement diphasique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à travers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des singularités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telles que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des orifices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minces  et épais a été étudié expérimentalement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.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L'étude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se réfère</w:t>
      </w:r>
      <w:r w:rsidRPr="005A2C51">
        <w:rPr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à des écoulements verticaux ascendants air-eau en conduite de diamètre 34 </w:t>
      </w:r>
      <w:proofErr w:type="spellStart"/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>mm.</w:t>
      </w:r>
      <w:proofErr w:type="spellEnd"/>
      <w:r w:rsidRPr="005A2C51">
        <w:rPr>
          <w:rStyle w:val="hps"/>
          <w:rFonts w:asciiTheme="majorBidi" w:hAnsiTheme="majorBidi" w:cstheme="majorBidi"/>
          <w:sz w:val="24"/>
          <w:szCs w:val="24"/>
          <w:shd w:val="clear" w:color="auto" w:fill="FFFFFF" w:themeFill="background1"/>
        </w:rPr>
        <w:t xml:space="preserve"> </w:t>
      </w:r>
      <w:r w:rsidRPr="005A2C51">
        <w:rPr>
          <w:rFonts w:asciiTheme="majorBidi" w:hAnsiTheme="majorBidi" w:cstheme="majorBidi"/>
          <w:sz w:val="24"/>
          <w:szCs w:val="24"/>
        </w:rPr>
        <w:t xml:space="preserve">Ces essais ont été effectués pour des plages de vitesses superficielles de gaz </w:t>
      </w:r>
      <m:oMath>
        <m:sSub>
          <m:sSubPr>
            <m:ctrlPr>
              <w:rPr>
                <w:rFonts w:ascii="Cambria Math" w:hAnsiTheme="majorBidi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Theme="majorBidi" w:cstheme="majorBidi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theme="majorBidi"/>
                <w:sz w:val="24"/>
                <w:szCs w:val="24"/>
              </w:rPr>
              <m:t>u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gs</m:t>
            </m:r>
          </m:sub>
        </m:sSub>
      </m:oMath>
      <w:r w:rsidRPr="005A2C51">
        <w:rPr>
          <w:rFonts w:asciiTheme="majorBidi" w:hAnsiTheme="majorBidi" w:cstheme="majorBidi"/>
          <w:sz w:val="24"/>
          <w:szCs w:val="24"/>
        </w:rPr>
        <w:t xml:space="preserve"> et de liquide</w:t>
      </w:r>
      <m:oMath>
        <m:r>
          <w:rPr>
            <w:rFonts w:ascii="Cambria Math" w:hAnsiTheme="majorBidi" w:cstheme="majorBidi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Theme="majorBidi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u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Ls</m:t>
            </m:r>
          </m:sub>
        </m:sSub>
      </m:oMath>
      <w:r w:rsidRPr="005A2C51">
        <w:rPr>
          <w:rFonts w:asciiTheme="majorBidi" w:hAnsiTheme="majorBidi" w:cstheme="majorBidi"/>
          <w:sz w:val="24"/>
          <w:szCs w:val="24"/>
        </w:rPr>
        <w:t xml:space="preserve"> allant de 0.018 à 2 .75 m/s et de 0.31 à 0.92 m/s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 xml:space="preserve"> respectivement</w:t>
      </w:r>
      <w:r w:rsidRPr="005A2C51">
        <w:rPr>
          <w:rFonts w:asciiTheme="majorBidi" w:hAnsiTheme="majorBidi" w:cstheme="majorBidi"/>
          <w:sz w:val="24"/>
          <w:szCs w:val="24"/>
        </w:rPr>
        <w:t>. Des é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coulements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intermittents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ont été observés</w:t>
      </w:r>
      <w:r w:rsidRPr="005A2C51">
        <w:rPr>
          <w:rFonts w:asciiTheme="majorBidi" w:hAnsiTheme="majorBidi" w:cstheme="majorBidi"/>
          <w:sz w:val="24"/>
          <w:szCs w:val="24"/>
        </w:rPr>
        <w:t xml:space="preserve"> couvrant différentes configurations à savoir: à bulles dispersées, à bulles, à poche, à bouchon liquide et  enfin chaotique (c</w:t>
      </w:r>
      <m:oMath>
        <m:r>
          <m:rPr>
            <m:sty m:val="p"/>
          </m:rPr>
          <w:rPr>
            <w:rFonts w:ascii="Cambria Math" w:hAnsiTheme="majorBidi" w:cstheme="majorBidi"/>
            <w:sz w:val="24"/>
            <w:szCs w:val="24"/>
          </w:rPr>
          <m:t>hurn</m:t>
        </m:r>
        <m:r>
          <w:rPr>
            <w:rFonts w:ascii="Cambria Math" w:hAnsiTheme="majorBidi" w:cstheme="majorBidi"/>
            <w:sz w:val="24"/>
            <w:szCs w:val="24"/>
          </w:rPr>
          <m:t>)</m:t>
        </m:r>
      </m:oMath>
      <w:r w:rsidRPr="005A2C51">
        <w:rPr>
          <w:rFonts w:asciiTheme="majorBidi" w:hAnsiTheme="majorBidi" w:cstheme="majorBidi"/>
          <w:sz w:val="24"/>
          <w:szCs w:val="24"/>
        </w:rPr>
        <w:t xml:space="preserve">.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La perte de pression à travers l’orifice a été obtenue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par extrapolation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à partir des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profils linéaire de la pression statique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en amont et en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aval loin de l’orifice. L'effet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des caractéristiques  géométriques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de l'orifice sur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les pertes de pression  monophasique</w:t>
      </w:r>
      <w:r>
        <w:rPr>
          <w:rStyle w:val="hps"/>
          <w:rFonts w:asciiTheme="majorBidi" w:hAnsiTheme="majorBidi" w:cstheme="majorBidi"/>
          <w:sz w:val="24"/>
          <w:szCs w:val="24"/>
        </w:rPr>
        <w:t>s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 xml:space="preserve"> et diphasique</w:t>
      </w:r>
      <w:r>
        <w:rPr>
          <w:rStyle w:val="hps"/>
          <w:rFonts w:asciiTheme="majorBidi" w:hAnsiTheme="majorBidi" w:cstheme="majorBidi"/>
          <w:sz w:val="24"/>
          <w:szCs w:val="24"/>
        </w:rPr>
        <w:t>s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a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été examiné par la  sélection de six différents orifices</w:t>
      </w:r>
      <w:r w:rsidRPr="005A2C51">
        <w:rPr>
          <w:rFonts w:asciiTheme="majorBidi" w:hAnsiTheme="majorBidi" w:cstheme="majorBidi"/>
          <w:sz w:val="24"/>
          <w:szCs w:val="24"/>
        </w:rPr>
        <w:t xml:space="preserve"> 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avec deux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rapports de section droite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 xml:space="preserve">(d /D : </w:t>
      </w:r>
      <w:r w:rsidRPr="005A2C51">
        <w:rPr>
          <w:rFonts w:asciiTheme="majorBidi" w:hAnsiTheme="majorBidi" w:cstheme="majorBidi"/>
          <w:sz w:val="24"/>
          <w:szCs w:val="24"/>
        </w:rPr>
        <w:t xml:space="preserve">σ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=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0,73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et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σ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=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0,54</w:t>
      </w:r>
      <w:r w:rsidRPr="005A2C51">
        <w:rPr>
          <w:rFonts w:asciiTheme="majorBidi" w:hAnsiTheme="majorBidi" w:cstheme="majorBidi"/>
          <w:sz w:val="24"/>
          <w:szCs w:val="24"/>
        </w:rPr>
        <w:t xml:space="preserve">)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et</w:t>
      </w:r>
      <w:r w:rsidRPr="005A2C51">
        <w:rPr>
          <w:rFonts w:asciiTheme="majorBidi" w:hAnsiTheme="majorBidi" w:cstheme="majorBidi"/>
          <w:sz w:val="24"/>
          <w:szCs w:val="24"/>
        </w:rPr>
        <w:t xml:space="preserve"> trois 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différent</w:t>
      </w:r>
      <w:r>
        <w:rPr>
          <w:rStyle w:val="hps"/>
          <w:rFonts w:asciiTheme="majorBidi" w:hAnsiTheme="majorBidi" w:cstheme="majorBidi"/>
          <w:sz w:val="24"/>
          <w:szCs w:val="24"/>
        </w:rPr>
        <w:t>e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s</w:t>
      </w:r>
      <w:r w:rsidRPr="005A2C51">
        <w:rPr>
          <w:rFonts w:asciiTheme="majorBidi" w:hAnsiTheme="majorBidi" w:cstheme="majorBidi"/>
          <w:sz w:val="24"/>
          <w:szCs w:val="24"/>
        </w:rPr>
        <w:t xml:space="preserve"> 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épaisseur</w:t>
      </w:r>
      <w:r>
        <w:rPr>
          <w:rStyle w:val="hps"/>
          <w:rFonts w:asciiTheme="majorBidi" w:hAnsiTheme="majorBidi" w:cstheme="majorBidi"/>
          <w:sz w:val="24"/>
          <w:szCs w:val="24"/>
        </w:rPr>
        <w:t>s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>
        <w:rPr>
          <w:rStyle w:val="hps"/>
          <w:rFonts w:asciiTheme="majorBidi" w:hAnsiTheme="majorBidi" w:cstheme="majorBidi"/>
          <w:sz w:val="24"/>
          <w:szCs w:val="24"/>
        </w:rPr>
        <w:t>de l’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orifice (e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 xml:space="preserve">/d 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=</w:t>
      </w:r>
      <w:r w:rsidRPr="005A2C5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Style w:val="hps"/>
          <w:rFonts w:asciiTheme="majorBidi" w:hAnsiTheme="majorBidi" w:cstheme="majorBidi"/>
          <w:sz w:val="24"/>
          <w:szCs w:val="24"/>
        </w:rPr>
        <w:t>0.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1</w:t>
      </w:r>
      <w:r w:rsidRPr="005A2C51">
        <w:rPr>
          <w:rFonts w:asciiTheme="majorBidi" w:hAnsiTheme="majorBidi" w:cstheme="majorBidi"/>
          <w:sz w:val="24"/>
          <w:szCs w:val="24"/>
        </w:rPr>
        <w:t xml:space="preserve">, 0.2 et  </w:t>
      </w:r>
      <w:r w:rsidRPr="005A2C51">
        <w:rPr>
          <w:rStyle w:val="hps"/>
          <w:rFonts w:asciiTheme="majorBidi" w:hAnsiTheme="majorBidi" w:cstheme="majorBidi"/>
          <w:sz w:val="24"/>
          <w:szCs w:val="24"/>
        </w:rPr>
        <w:t>0.59</w:t>
      </w:r>
      <w:r w:rsidRPr="005A2C51">
        <w:rPr>
          <w:rFonts w:asciiTheme="majorBidi" w:hAnsiTheme="majorBidi" w:cstheme="majorBidi"/>
          <w:sz w:val="24"/>
          <w:szCs w:val="24"/>
        </w:rPr>
        <w:t xml:space="preserve">). </w:t>
      </w:r>
      <w:r w:rsidRPr="001A6FD0">
        <w:rPr>
          <w:rFonts w:asciiTheme="majorBidi" w:hAnsiTheme="majorBidi" w:cstheme="majorBidi"/>
          <w:sz w:val="24"/>
          <w:szCs w:val="24"/>
        </w:rPr>
        <w:t xml:space="preserve">A partir de l'analyse des résultats des différents travaux disponibles dans la littérature il y a lieu de signaler que seule la corrélation de Chisholm est retenue dans l'étude comparative relative à la prédiction du facteur multiplicateur diphasique. Il s'avère qu'elle s’écarte des résultats expérimentaux avec une marge d’erreur dépassant les </w:t>
      </w:r>
      <w:r w:rsidRPr="001A6FD0">
        <w:rPr>
          <w:rFonts w:ascii="Cambria Math" w:hAnsi="Cambria Math" w:cs="Cambria Math"/>
          <w:sz w:val="24"/>
          <w:szCs w:val="24"/>
        </w:rPr>
        <w:t>∓</w:t>
      </w:r>
      <w:r w:rsidRPr="001A6FD0">
        <w:rPr>
          <w:rFonts w:asciiTheme="majorBidi" w:hAnsiTheme="majorBidi" w:cstheme="majorBidi"/>
          <w:sz w:val="24"/>
          <w:szCs w:val="24"/>
        </w:rPr>
        <w:t xml:space="preserve"> 30% sauf dans le cas des orifices minces (e /d=0.1) où une prédiction </w:t>
      </w:r>
      <w:r w:rsidRPr="005A2C51">
        <w:rPr>
          <w:rFonts w:asciiTheme="majorBidi" w:hAnsiTheme="majorBidi" w:cstheme="majorBidi"/>
          <w:sz w:val="24"/>
          <w:szCs w:val="24"/>
        </w:rPr>
        <w:t>acceptable est à relever</w:t>
      </w:r>
      <w:r w:rsidRPr="001A6FD0">
        <w:rPr>
          <w:rFonts w:asciiTheme="majorBidi" w:hAnsiTheme="majorBidi" w:cstheme="majorBidi"/>
          <w:sz w:val="24"/>
          <w:szCs w:val="24"/>
        </w:rPr>
        <w:t>.</w:t>
      </w:r>
    </w:p>
    <w:p w:rsidR="00BD4232" w:rsidRDefault="00BD4232" w:rsidP="00BD4232">
      <w:pPr>
        <w:shd w:val="clear" w:color="auto" w:fill="FFFFFF" w:themeFill="background1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D4232" w:rsidRDefault="00BD4232" w:rsidP="00BD4232">
      <w:pPr>
        <w:shd w:val="clear" w:color="auto" w:fill="FFFFFF" w:themeFill="background1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B6B01">
        <w:rPr>
          <w:rFonts w:asciiTheme="majorBidi" w:hAnsiTheme="majorBidi" w:cstheme="majorBidi"/>
          <w:b/>
          <w:bCs/>
          <w:sz w:val="24"/>
          <w:szCs w:val="24"/>
        </w:rPr>
        <w:t>Mots Clés</w:t>
      </w:r>
      <w:r>
        <w:rPr>
          <w:rFonts w:asciiTheme="majorBidi" w:hAnsiTheme="majorBidi" w:cstheme="majorBidi"/>
          <w:sz w:val="24"/>
          <w:szCs w:val="24"/>
        </w:rPr>
        <w:t> : Perte de charges, Ecoulement diphasique, Eau-air, Conduite verticale, Corrélations.</w:t>
      </w:r>
    </w:p>
    <w:p w:rsidR="00F461C2" w:rsidRDefault="00F461C2">
      <w:bookmarkStart w:id="0" w:name="_GoBack"/>
      <w:bookmarkEnd w:id="0"/>
    </w:p>
    <w:sectPr w:rsidR="00F461C2" w:rsidSect="00B57420">
      <w:pgSz w:w="11907" w:h="16839" w:code="9"/>
      <w:pgMar w:top="1418" w:right="1134" w:bottom="1418" w:left="992" w:header="709" w:footer="709" w:gutter="0"/>
      <w:paperSrc w:firs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7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232"/>
    <w:rsid w:val="006B596E"/>
    <w:rsid w:val="00B57420"/>
    <w:rsid w:val="00BD4232"/>
    <w:rsid w:val="00F46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23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BD4232"/>
  </w:style>
  <w:style w:type="paragraph" w:styleId="Textedebulles">
    <w:name w:val="Balloon Text"/>
    <w:basedOn w:val="Normal"/>
    <w:link w:val="TextedebullesCar"/>
    <w:uiPriority w:val="99"/>
    <w:semiHidden/>
    <w:unhideWhenUsed/>
    <w:rsid w:val="00BD4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42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23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BD4232"/>
  </w:style>
  <w:style w:type="paragraph" w:styleId="Textedebulles">
    <w:name w:val="Balloon Text"/>
    <w:basedOn w:val="Normal"/>
    <w:link w:val="TextedebullesCar"/>
    <w:uiPriority w:val="99"/>
    <w:semiHidden/>
    <w:unhideWhenUsed/>
    <w:rsid w:val="00BD4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42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2014-12-21T12:54:00Z</dcterms:created>
  <dcterms:modified xsi:type="dcterms:W3CDTF">2014-12-21T12:57:00Z</dcterms:modified>
</cp:coreProperties>
</file>