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22D4" w:rsidRDefault="00181ABC" w:rsidP="00181ABC">
      <w:pPr>
        <w:jc w:val="center"/>
        <w:rPr>
          <w:rFonts w:asciiTheme="majorBidi" w:hAnsiTheme="majorBidi" w:cs="Aharoni"/>
          <w:b/>
          <w:bCs/>
          <w:i/>
          <w:color w:val="000000" w:themeColor="text1"/>
          <w:sz w:val="36"/>
          <w:szCs w:val="36"/>
        </w:rPr>
      </w:pPr>
      <w:r w:rsidRPr="002022D4">
        <w:rPr>
          <w:rFonts w:asciiTheme="majorBidi" w:hAnsiTheme="majorBidi" w:cs="Aharoni"/>
          <w:b/>
          <w:bCs/>
          <w:i/>
          <w:color w:val="000000" w:themeColor="text1"/>
          <w:sz w:val="36"/>
          <w:szCs w:val="36"/>
        </w:rPr>
        <w:t>Contribution à l’étude de la précipitation dans l’alliage</w:t>
      </w:r>
    </w:p>
    <w:p w:rsidR="00181ABC" w:rsidRPr="002022D4" w:rsidRDefault="00181ABC" w:rsidP="00181ABC">
      <w:pPr>
        <w:jc w:val="center"/>
        <w:rPr>
          <w:rFonts w:asciiTheme="majorBidi" w:hAnsiTheme="majorBidi" w:cs="Aharoni"/>
          <w:b/>
          <w:bCs/>
          <w:i/>
          <w:color w:val="000000" w:themeColor="text1"/>
          <w:sz w:val="36"/>
          <w:szCs w:val="36"/>
        </w:rPr>
      </w:pPr>
      <w:r w:rsidRPr="002022D4">
        <w:rPr>
          <w:rFonts w:asciiTheme="majorBidi" w:hAnsiTheme="majorBidi" w:cs="Aharoni"/>
          <w:b/>
          <w:bCs/>
          <w:i/>
          <w:color w:val="000000" w:themeColor="text1"/>
          <w:sz w:val="36"/>
          <w:szCs w:val="36"/>
        </w:rPr>
        <w:t xml:space="preserve"> Al-Cu-Mg</w:t>
      </w:r>
    </w:p>
    <w:p w:rsidR="00181ABC" w:rsidRPr="00151895" w:rsidRDefault="00181ABC" w:rsidP="00181ABC">
      <w:pPr>
        <w:tabs>
          <w:tab w:val="left" w:pos="1620"/>
        </w:tabs>
        <w:jc w:val="center"/>
        <w:rPr>
          <w:rFonts w:ascii="Times New Roman" w:hAnsi="Times New Roman" w:cs="Times New Roman"/>
          <w:sz w:val="24"/>
          <w:szCs w:val="24"/>
        </w:rPr>
      </w:pPr>
      <w:r w:rsidRPr="00151895">
        <w:rPr>
          <w:rFonts w:ascii="Times New Roman" w:hAnsi="Times New Roman" w:cs="Times New Roman"/>
          <w:sz w:val="24"/>
          <w:szCs w:val="24"/>
        </w:rPr>
        <w:t>Présenté par</w:t>
      </w:r>
    </w:p>
    <w:p w:rsidR="00181ABC" w:rsidRPr="00151895" w:rsidRDefault="00181ABC" w:rsidP="00181ABC">
      <w:pPr>
        <w:tabs>
          <w:tab w:val="left" w:pos="1620"/>
        </w:tabs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OULD MOHAMED Ouarda</w:t>
      </w:r>
    </w:p>
    <w:p w:rsidR="00181ABC" w:rsidRPr="00151895" w:rsidRDefault="00181ABC" w:rsidP="00181ABC">
      <w:pPr>
        <w:tabs>
          <w:tab w:val="left" w:pos="1620"/>
        </w:tabs>
        <w:jc w:val="center"/>
        <w:rPr>
          <w:rFonts w:ascii="Times New Roman" w:hAnsi="Times New Roman" w:cs="Times New Roman"/>
          <w:sz w:val="24"/>
          <w:szCs w:val="24"/>
        </w:rPr>
      </w:pPr>
      <w:r w:rsidRPr="00151895">
        <w:rPr>
          <w:rFonts w:ascii="Times New Roman" w:hAnsi="Times New Roman" w:cs="Times New Roman"/>
          <w:sz w:val="24"/>
          <w:szCs w:val="24"/>
        </w:rPr>
        <w:t xml:space="preserve">Laboratoire </w:t>
      </w:r>
      <w:r>
        <w:rPr>
          <w:rFonts w:ascii="Times New Roman" w:hAnsi="Times New Roman" w:cs="Times New Roman"/>
          <w:sz w:val="24"/>
          <w:szCs w:val="24"/>
        </w:rPr>
        <w:t xml:space="preserve">solution solide </w:t>
      </w:r>
    </w:p>
    <w:p w:rsidR="00181ABC" w:rsidRPr="00181ABC" w:rsidRDefault="00181ABC" w:rsidP="00181ABC">
      <w:pPr>
        <w:jc w:val="center"/>
        <w:rPr>
          <w:rFonts w:asciiTheme="majorBidi" w:hAnsiTheme="majorBidi" w:cs="Aharoni"/>
          <w:bCs/>
          <w:color w:val="000000" w:themeColor="text1"/>
          <w:sz w:val="40"/>
          <w:szCs w:val="40"/>
        </w:rPr>
      </w:pPr>
      <w:r w:rsidRPr="00151895">
        <w:rPr>
          <w:rFonts w:ascii="Times New Roman" w:hAnsi="Times New Roman" w:cs="Times New Roman"/>
          <w:sz w:val="24"/>
          <w:szCs w:val="24"/>
        </w:rPr>
        <w:t>Faculté de Physique, USTHB</w:t>
      </w:r>
    </w:p>
    <w:p w:rsidR="00181ABC" w:rsidRPr="00E64EB0" w:rsidRDefault="00181ABC" w:rsidP="00181ABC">
      <w:pPr>
        <w:jc w:val="center"/>
        <w:rPr>
          <w:rFonts w:asciiTheme="majorBidi" w:hAnsiTheme="majorBidi" w:cs="Aharoni"/>
          <w:b/>
          <w:bCs/>
          <w:i/>
          <w:color w:val="000000" w:themeColor="text1"/>
          <w:sz w:val="40"/>
          <w:szCs w:val="40"/>
        </w:rPr>
      </w:pPr>
    </w:p>
    <w:p w:rsidR="00181ABC" w:rsidRDefault="00181ABC" w:rsidP="00181ABC">
      <w:pPr>
        <w:spacing w:line="240" w:lineRule="auto"/>
        <w:ind w:firstLine="340"/>
        <w:rPr>
          <w:rFonts w:ascii="Times New Roman" w:hAnsi="Times New Roman" w:cs="Times New Roman"/>
          <w:b/>
          <w:bCs/>
          <w:sz w:val="24"/>
          <w:szCs w:val="24"/>
        </w:rPr>
      </w:pPr>
      <w:r w:rsidRPr="00151895">
        <w:rPr>
          <w:rFonts w:ascii="Times New Roman" w:hAnsi="Times New Roman" w:cs="Times New Roman"/>
          <w:b/>
          <w:bCs/>
          <w:sz w:val="24"/>
          <w:szCs w:val="24"/>
        </w:rPr>
        <w:t>Résumé :</w:t>
      </w:r>
    </w:p>
    <w:p w:rsidR="00181ABC" w:rsidRDefault="00181ABC" w:rsidP="00181ABC">
      <w:pPr>
        <w:spacing w:line="240" w:lineRule="auto"/>
        <w:ind w:firstLine="340"/>
        <w:rPr>
          <w:rFonts w:ascii="Times New Roman" w:hAnsi="Times New Roman" w:cs="Times New Roman"/>
          <w:b/>
          <w:bCs/>
          <w:sz w:val="24"/>
          <w:szCs w:val="24"/>
        </w:rPr>
      </w:pPr>
    </w:p>
    <w:p w:rsidR="00181ABC" w:rsidRPr="00151895" w:rsidRDefault="00181ABC" w:rsidP="00181ABC">
      <w:pPr>
        <w:spacing w:line="240" w:lineRule="auto"/>
        <w:ind w:firstLine="340"/>
        <w:rPr>
          <w:rFonts w:ascii="Times New Roman" w:hAnsi="Times New Roman" w:cs="Times New Roman"/>
          <w:b/>
          <w:bCs/>
          <w:sz w:val="24"/>
          <w:szCs w:val="24"/>
        </w:rPr>
      </w:pPr>
    </w:p>
    <w:p w:rsidR="00181ABC" w:rsidRDefault="00181ABC" w:rsidP="00181ABC">
      <w:pPr>
        <w:ind w:firstLine="567"/>
        <w:rPr>
          <w:rFonts w:ascii="Times New Roman" w:hAnsi="Times New Roman" w:cs="Times New Roman"/>
          <w:sz w:val="24"/>
          <w:szCs w:val="24"/>
        </w:rPr>
      </w:pPr>
      <w:r w:rsidRPr="00467DA2">
        <w:rPr>
          <w:rFonts w:ascii="Times New Roman" w:hAnsi="Times New Roman" w:cs="Times New Roman"/>
          <w:sz w:val="24"/>
          <w:szCs w:val="24"/>
        </w:rPr>
        <w:t>Les alliages d’aluminium occupent une place importante dans l’industrie grâce à leurs propriétés physiques. Un alliage Al-Cu-Mg</w:t>
      </w:r>
      <w:r w:rsidR="004A5820">
        <w:rPr>
          <w:rFonts w:ascii="Times New Roman" w:hAnsi="Times New Roman" w:cs="Times New Roman"/>
          <w:sz w:val="24"/>
          <w:szCs w:val="24"/>
        </w:rPr>
        <w:t>, hors équilibre évolue vers l’équilibre selon la séquence</w:t>
      </w:r>
      <w:r w:rsidR="002B0369">
        <w:rPr>
          <w:rFonts w:ascii="Times New Roman" w:hAnsi="Times New Roman" w:cs="Times New Roman"/>
          <w:sz w:val="24"/>
          <w:szCs w:val="24"/>
        </w:rPr>
        <w:t> :</w:t>
      </w:r>
      <w:r w:rsidR="004A5820">
        <w:rPr>
          <w:rFonts w:ascii="Times New Roman" w:hAnsi="Times New Roman" w:cs="Times New Roman"/>
          <w:sz w:val="24"/>
          <w:szCs w:val="24"/>
        </w:rPr>
        <w:t xml:space="preserve">   </w:t>
      </w:r>
      <w:r w:rsidRPr="00467DA2">
        <w:rPr>
          <w:rFonts w:ascii="Times New Roman" w:hAnsi="Times New Roman" w:cs="Times New Roman"/>
          <w:sz w:val="24"/>
          <w:szCs w:val="24"/>
        </w:rPr>
        <w:t xml:space="preserve"> </w:t>
      </w:r>
      <w:r w:rsidR="004A582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81ABC" w:rsidRDefault="00181ABC" w:rsidP="00181ABC">
      <w:pPr>
        <w:jc w:val="center"/>
        <w:rPr>
          <w:rFonts w:ascii="Times New Roman" w:hAnsi="Times New Roman" w:cs="Times New Roman"/>
          <w:position w:val="-12"/>
          <w:sz w:val="24"/>
          <w:szCs w:val="24"/>
        </w:rPr>
      </w:pPr>
      <w:r w:rsidRPr="00467DA2">
        <w:rPr>
          <w:rFonts w:ascii="Times New Roman" w:hAnsi="Times New Roman" w:cs="Times New Roman"/>
          <w:sz w:val="24"/>
          <w:szCs w:val="24"/>
        </w:rPr>
        <w:t xml:space="preserve">Solution solide sursaturée </w:t>
      </w:r>
      <w:r w:rsidRPr="00467DA2">
        <w:rPr>
          <w:rFonts w:ascii="Times New Roman" w:hAnsi="Times New Roman" w:cs="Times New Roman"/>
          <w:position w:val="-12"/>
          <w:sz w:val="24"/>
          <w:szCs w:val="24"/>
        </w:rPr>
        <w:object w:dxaOrig="2860" w:dyaOrig="3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42.85pt;height:19pt" o:ole="">
            <v:imagedata r:id="rId7" o:title=""/>
          </v:shape>
          <o:OLEObject Type="Embed" ProgID="Equation.3" ShapeID="_x0000_i1025" DrawAspect="Content" ObjectID="_1350299458" r:id="rId8"/>
        </w:object>
      </w:r>
    </w:p>
    <w:p w:rsidR="00181ABC" w:rsidRPr="00467DA2" w:rsidRDefault="00181ABC" w:rsidP="00181ABC">
      <w:pPr>
        <w:rPr>
          <w:rFonts w:ascii="Times New Roman" w:hAnsi="Times New Roman" w:cs="Times New Roman"/>
          <w:sz w:val="24"/>
          <w:szCs w:val="24"/>
        </w:rPr>
      </w:pPr>
    </w:p>
    <w:p w:rsidR="00181ABC" w:rsidRPr="00467DA2" w:rsidRDefault="00181ABC" w:rsidP="00181ABC">
      <w:pPr>
        <w:ind w:firstLine="567"/>
        <w:rPr>
          <w:rFonts w:ascii="Times New Roman" w:hAnsi="Times New Roman" w:cs="Times New Roman"/>
          <w:sz w:val="24"/>
          <w:szCs w:val="24"/>
        </w:rPr>
      </w:pPr>
      <w:r w:rsidRPr="00467DA2">
        <w:rPr>
          <w:rFonts w:ascii="Times New Roman" w:hAnsi="Times New Roman" w:cs="Times New Roman"/>
          <w:sz w:val="24"/>
          <w:szCs w:val="24"/>
        </w:rPr>
        <w:t>Les zones GPB, cohérente</w:t>
      </w:r>
      <w:r w:rsidR="004A5820">
        <w:rPr>
          <w:rFonts w:ascii="Times New Roman" w:hAnsi="Times New Roman" w:cs="Times New Roman"/>
          <w:sz w:val="24"/>
          <w:szCs w:val="24"/>
        </w:rPr>
        <w:t>s</w:t>
      </w:r>
      <w:r w:rsidRPr="00467DA2">
        <w:rPr>
          <w:rFonts w:ascii="Times New Roman" w:hAnsi="Times New Roman" w:cs="Times New Roman"/>
          <w:sz w:val="24"/>
          <w:szCs w:val="24"/>
        </w:rPr>
        <w:t xml:space="preserve"> avec la matrice, </w:t>
      </w:r>
      <w:r w:rsidR="004A5820">
        <w:rPr>
          <w:rFonts w:ascii="Times New Roman" w:hAnsi="Times New Roman" w:cs="Times New Roman"/>
          <w:sz w:val="24"/>
          <w:szCs w:val="24"/>
        </w:rPr>
        <w:t xml:space="preserve">constituées </w:t>
      </w:r>
      <w:r w:rsidR="000A0EC3">
        <w:rPr>
          <w:rFonts w:ascii="Times New Roman" w:hAnsi="Times New Roman" w:cs="Times New Roman"/>
          <w:sz w:val="24"/>
          <w:szCs w:val="24"/>
        </w:rPr>
        <w:t xml:space="preserve"> d’un arrangement d’atome de Cuivre,</w:t>
      </w:r>
      <w:r w:rsidRPr="00467DA2">
        <w:rPr>
          <w:rFonts w:ascii="Times New Roman" w:hAnsi="Times New Roman" w:cs="Times New Roman"/>
          <w:sz w:val="24"/>
          <w:szCs w:val="24"/>
        </w:rPr>
        <w:t xml:space="preserve"> Al</w:t>
      </w:r>
      <w:r w:rsidR="000A0EC3">
        <w:rPr>
          <w:rFonts w:ascii="Times New Roman" w:hAnsi="Times New Roman" w:cs="Times New Roman"/>
          <w:sz w:val="24"/>
          <w:szCs w:val="24"/>
        </w:rPr>
        <w:t>uminium</w:t>
      </w:r>
      <w:r w:rsidRPr="00467DA2">
        <w:rPr>
          <w:rFonts w:ascii="Times New Roman" w:hAnsi="Times New Roman" w:cs="Times New Roman"/>
          <w:sz w:val="24"/>
          <w:szCs w:val="24"/>
        </w:rPr>
        <w:t xml:space="preserve"> et</w:t>
      </w:r>
      <w:r w:rsidR="000A0EC3">
        <w:rPr>
          <w:rFonts w:ascii="Times New Roman" w:hAnsi="Times New Roman" w:cs="Times New Roman"/>
          <w:sz w:val="24"/>
          <w:szCs w:val="24"/>
        </w:rPr>
        <w:t xml:space="preserve"> de </w:t>
      </w:r>
      <w:r w:rsidR="000A0EC3" w:rsidRPr="00467DA2">
        <w:rPr>
          <w:rFonts w:ascii="Times New Roman" w:hAnsi="Times New Roman" w:cs="Times New Roman"/>
          <w:sz w:val="24"/>
          <w:szCs w:val="24"/>
        </w:rPr>
        <w:t>M</w:t>
      </w:r>
      <w:r w:rsidR="000A0EC3">
        <w:rPr>
          <w:rFonts w:ascii="Times New Roman" w:hAnsi="Times New Roman" w:cs="Times New Roman"/>
          <w:sz w:val="24"/>
          <w:szCs w:val="24"/>
        </w:rPr>
        <w:t>a</w:t>
      </w:r>
      <w:r w:rsidR="000A0EC3" w:rsidRPr="00467DA2">
        <w:rPr>
          <w:rFonts w:ascii="Times New Roman" w:hAnsi="Times New Roman" w:cs="Times New Roman"/>
          <w:sz w:val="24"/>
          <w:szCs w:val="24"/>
        </w:rPr>
        <w:t>g</w:t>
      </w:r>
      <w:r w:rsidR="000A0EC3">
        <w:rPr>
          <w:rFonts w:ascii="Times New Roman" w:hAnsi="Times New Roman" w:cs="Times New Roman"/>
          <w:sz w:val="24"/>
          <w:szCs w:val="24"/>
        </w:rPr>
        <w:t>nésium.</w:t>
      </w:r>
      <w:r w:rsidRPr="00467DA2">
        <w:rPr>
          <w:rFonts w:ascii="Times New Roman" w:hAnsi="Times New Roman" w:cs="Times New Roman"/>
          <w:sz w:val="24"/>
          <w:szCs w:val="24"/>
        </w:rPr>
        <w:t xml:space="preserve"> sont responsable</w:t>
      </w:r>
      <w:r w:rsidR="004A5820">
        <w:rPr>
          <w:rFonts w:ascii="Times New Roman" w:hAnsi="Times New Roman" w:cs="Times New Roman"/>
          <w:sz w:val="24"/>
          <w:szCs w:val="24"/>
        </w:rPr>
        <w:t>s d’un durcissement structural. L</w:t>
      </w:r>
      <w:r w:rsidRPr="00467DA2">
        <w:rPr>
          <w:rFonts w:ascii="Times New Roman" w:hAnsi="Times New Roman" w:cs="Times New Roman"/>
          <w:sz w:val="24"/>
          <w:szCs w:val="24"/>
        </w:rPr>
        <w:t xml:space="preserve">a phase métastable </w:t>
      </w:r>
      <w:r w:rsidRPr="00467DA2">
        <w:rPr>
          <w:rFonts w:ascii="Times New Roman" w:hAnsi="Times New Roman" w:cs="Times New Roman"/>
          <w:position w:val="-6"/>
          <w:sz w:val="24"/>
          <w:szCs w:val="24"/>
        </w:rPr>
        <w:object w:dxaOrig="279" w:dyaOrig="320">
          <v:shape id="_x0000_i1026" type="#_x0000_t75" style="width:13.8pt;height:16.15pt" o:ole="">
            <v:imagedata r:id="rId9" o:title=""/>
          </v:shape>
          <o:OLEObject Type="Embed" ProgID="Equation.3" ShapeID="_x0000_i1026" DrawAspect="Content" ObjectID="_1350299459" r:id="rId10"/>
        </w:object>
      </w:r>
      <w:r w:rsidR="004A5820">
        <w:rPr>
          <w:rFonts w:ascii="Times New Roman" w:hAnsi="Times New Roman" w:cs="Times New Roman"/>
          <w:sz w:val="24"/>
          <w:szCs w:val="24"/>
        </w:rPr>
        <w:t xml:space="preserve">est </w:t>
      </w:r>
      <w:r w:rsidRPr="00467DA2">
        <w:rPr>
          <w:rFonts w:ascii="Times New Roman" w:hAnsi="Times New Roman" w:cs="Times New Roman"/>
          <w:sz w:val="24"/>
          <w:szCs w:val="24"/>
        </w:rPr>
        <w:t xml:space="preserve"> </w:t>
      </w:r>
      <w:r w:rsidR="004A5820">
        <w:rPr>
          <w:rFonts w:ascii="Times New Roman" w:hAnsi="Times New Roman" w:cs="Times New Roman"/>
          <w:sz w:val="24"/>
          <w:szCs w:val="24"/>
        </w:rPr>
        <w:t xml:space="preserve">de </w:t>
      </w:r>
      <w:r w:rsidRPr="00467DA2">
        <w:rPr>
          <w:rFonts w:ascii="Times New Roman" w:hAnsi="Times New Roman" w:cs="Times New Roman"/>
          <w:sz w:val="24"/>
          <w:szCs w:val="24"/>
        </w:rPr>
        <w:t xml:space="preserve"> structure </w:t>
      </w:r>
      <w:r w:rsidR="000A0EC3" w:rsidRPr="00467DA2">
        <w:rPr>
          <w:rFonts w:ascii="Times New Roman" w:hAnsi="Times New Roman" w:cs="Times New Roman"/>
          <w:sz w:val="24"/>
          <w:szCs w:val="24"/>
        </w:rPr>
        <w:t>orthorhombique</w:t>
      </w:r>
      <w:r w:rsidRPr="00467DA2">
        <w:rPr>
          <w:rFonts w:ascii="Times New Roman" w:hAnsi="Times New Roman" w:cs="Times New Roman"/>
          <w:position w:val="-12"/>
          <w:sz w:val="24"/>
          <w:szCs w:val="24"/>
        </w:rPr>
        <w:object w:dxaOrig="1280" w:dyaOrig="360">
          <v:shape id="_x0000_i1027" type="#_x0000_t75" style="width:63.95pt;height:18.45pt" o:ole="">
            <v:imagedata r:id="rId11" o:title=""/>
          </v:shape>
          <o:OLEObject Type="Embed" ProgID="Equation.3" ShapeID="_x0000_i1027" DrawAspect="Content" ObjectID="_1350299460" r:id="rId12"/>
        </w:object>
      </w:r>
      <w:r w:rsidR="000A0EC3">
        <w:rPr>
          <w:rFonts w:ascii="Times New Roman" w:hAnsi="Times New Roman" w:cs="Times New Roman"/>
          <w:sz w:val="24"/>
          <w:szCs w:val="24"/>
        </w:rPr>
        <w:t>.</w:t>
      </w:r>
      <w:r w:rsidR="00144E75">
        <w:rPr>
          <w:rFonts w:ascii="Times New Roman" w:hAnsi="Times New Roman" w:cs="Times New Roman"/>
          <w:sz w:val="24"/>
          <w:szCs w:val="24"/>
        </w:rPr>
        <w:t xml:space="preserve"> </w:t>
      </w:r>
      <w:r w:rsidR="000A0EC3">
        <w:rPr>
          <w:rFonts w:ascii="Times New Roman" w:hAnsi="Times New Roman" w:cs="Times New Roman"/>
          <w:sz w:val="24"/>
          <w:szCs w:val="24"/>
        </w:rPr>
        <w:t>Les</w:t>
      </w:r>
      <w:r w:rsidR="00144E75">
        <w:rPr>
          <w:rFonts w:ascii="Times New Roman" w:hAnsi="Times New Roman" w:cs="Times New Roman"/>
          <w:sz w:val="24"/>
          <w:szCs w:val="24"/>
        </w:rPr>
        <w:t xml:space="preserve"> phases d’équilibre métastable</w:t>
      </w:r>
      <w:r w:rsidR="00144E75" w:rsidRPr="00467DA2">
        <w:rPr>
          <w:rFonts w:ascii="Times New Roman" w:hAnsi="Times New Roman" w:cs="Times New Roman"/>
          <w:position w:val="-6"/>
          <w:sz w:val="24"/>
          <w:szCs w:val="24"/>
        </w:rPr>
        <w:object w:dxaOrig="260" w:dyaOrig="320">
          <v:shape id="_x0000_i1028" type="#_x0000_t75" style="width:13.25pt;height:16.15pt" o:ole="">
            <v:imagedata r:id="rId13" o:title=""/>
          </v:shape>
          <o:OLEObject Type="Embed" ProgID="Equation.3" ShapeID="_x0000_i1028" DrawAspect="Content" ObjectID="_1350299461" r:id="rId14"/>
        </w:object>
      </w:r>
      <w:r w:rsidR="00144E75">
        <w:rPr>
          <w:rFonts w:ascii="Times New Roman" w:hAnsi="Times New Roman" w:cs="Times New Roman"/>
          <w:sz w:val="24"/>
          <w:szCs w:val="24"/>
        </w:rPr>
        <w:t xml:space="preserve"> et stable</w:t>
      </w:r>
      <w:r w:rsidRPr="00467DA2">
        <w:rPr>
          <w:rFonts w:ascii="Times New Roman" w:hAnsi="Times New Roman" w:cs="Times New Roman"/>
          <w:sz w:val="24"/>
          <w:szCs w:val="24"/>
        </w:rPr>
        <w:t xml:space="preserve"> S</w:t>
      </w:r>
      <w:r w:rsidR="00144E75">
        <w:rPr>
          <w:rFonts w:ascii="Times New Roman" w:hAnsi="Times New Roman" w:cs="Times New Roman"/>
          <w:sz w:val="24"/>
          <w:szCs w:val="24"/>
        </w:rPr>
        <w:t xml:space="preserve"> sont de </w:t>
      </w:r>
      <w:r w:rsidR="00D700F4">
        <w:rPr>
          <w:rFonts w:ascii="Times New Roman" w:hAnsi="Times New Roman" w:cs="Times New Roman"/>
          <w:sz w:val="24"/>
          <w:szCs w:val="24"/>
        </w:rPr>
        <w:t>structures</w:t>
      </w:r>
      <w:r w:rsidR="00D700F4" w:rsidRPr="00144E75">
        <w:rPr>
          <w:rFonts w:ascii="Times New Roman" w:hAnsi="Times New Roman" w:cs="Times New Roman"/>
          <w:sz w:val="24"/>
          <w:szCs w:val="24"/>
        </w:rPr>
        <w:t xml:space="preserve"> </w:t>
      </w:r>
      <w:r w:rsidR="00D700F4" w:rsidRPr="00467DA2">
        <w:rPr>
          <w:rFonts w:ascii="Times New Roman" w:hAnsi="Times New Roman" w:cs="Times New Roman"/>
          <w:sz w:val="24"/>
          <w:szCs w:val="24"/>
        </w:rPr>
        <w:t>orthorhombique</w:t>
      </w:r>
      <w:r w:rsidR="00D700F4">
        <w:rPr>
          <w:rFonts w:ascii="Times New Roman" w:hAnsi="Times New Roman" w:cs="Times New Roman"/>
          <w:sz w:val="24"/>
          <w:szCs w:val="24"/>
        </w:rPr>
        <w:t>s</w:t>
      </w:r>
      <w:r w:rsidR="000A0EC3">
        <w:rPr>
          <w:rFonts w:ascii="Times New Roman" w:hAnsi="Times New Roman" w:cs="Times New Roman"/>
          <w:sz w:val="24"/>
          <w:szCs w:val="24"/>
        </w:rPr>
        <w:t>.</w:t>
      </w:r>
      <w:r w:rsidR="00144E75">
        <w:rPr>
          <w:rFonts w:ascii="Times New Roman" w:hAnsi="Times New Roman" w:cs="Times New Roman"/>
          <w:sz w:val="24"/>
          <w:szCs w:val="24"/>
        </w:rPr>
        <w:t xml:space="preserve">  </w:t>
      </w:r>
      <w:r w:rsidRPr="00467DA2">
        <w:rPr>
          <w:rFonts w:ascii="Times New Roman" w:hAnsi="Times New Roman" w:cs="Times New Roman"/>
          <w:sz w:val="24"/>
          <w:szCs w:val="24"/>
        </w:rPr>
        <w:t xml:space="preserve"> </w:t>
      </w:r>
      <w:r w:rsidR="00144E7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81ABC" w:rsidRPr="00467DA2" w:rsidRDefault="000A0EC3" w:rsidP="00181AB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Dans notre travail</w:t>
      </w:r>
      <w:r w:rsidR="00181ABC" w:rsidRPr="00467DA2">
        <w:rPr>
          <w:rFonts w:ascii="Times New Roman" w:hAnsi="Times New Roman" w:cs="Times New Roman"/>
          <w:sz w:val="24"/>
          <w:szCs w:val="24"/>
        </w:rPr>
        <w:t xml:space="preserve"> nous</w:t>
      </w:r>
      <w:r w:rsidR="00144E75">
        <w:rPr>
          <w:rFonts w:ascii="Times New Roman" w:hAnsi="Times New Roman" w:cs="Times New Roman"/>
          <w:sz w:val="24"/>
          <w:szCs w:val="24"/>
        </w:rPr>
        <w:t xml:space="preserve"> avons étudié l’influence des traitements thermomécaniques sur la précipitation des zones GPB </w:t>
      </w:r>
      <w:r w:rsidR="00181ABC" w:rsidRPr="00467DA2">
        <w:rPr>
          <w:rFonts w:ascii="Times New Roman" w:hAnsi="Times New Roman" w:cs="Times New Roman"/>
          <w:sz w:val="24"/>
          <w:szCs w:val="24"/>
        </w:rPr>
        <w:t xml:space="preserve"> dans l’alliage Al-Cu-Mg </w:t>
      </w:r>
    </w:p>
    <w:p w:rsidR="00144E75" w:rsidRDefault="00181ABC" w:rsidP="00181ABC">
      <w:pPr>
        <w:ind w:firstLine="567"/>
        <w:rPr>
          <w:rFonts w:ascii="Times New Roman" w:hAnsi="Times New Roman" w:cs="Times New Roman"/>
          <w:sz w:val="24"/>
          <w:szCs w:val="24"/>
        </w:rPr>
      </w:pPr>
      <w:r w:rsidRPr="00467DA2">
        <w:rPr>
          <w:rFonts w:ascii="Times New Roman" w:hAnsi="Times New Roman" w:cs="Times New Roman"/>
          <w:sz w:val="24"/>
          <w:szCs w:val="24"/>
        </w:rPr>
        <w:t xml:space="preserve">Les échantillons </w:t>
      </w:r>
      <w:r w:rsidR="00144E75" w:rsidRPr="00467DA2">
        <w:rPr>
          <w:rFonts w:ascii="Times New Roman" w:hAnsi="Times New Roman" w:cs="Times New Roman"/>
          <w:sz w:val="24"/>
          <w:szCs w:val="24"/>
        </w:rPr>
        <w:t>élaborés,</w:t>
      </w:r>
      <w:r w:rsidR="000A0EC3">
        <w:rPr>
          <w:rFonts w:ascii="Times New Roman" w:hAnsi="Times New Roman" w:cs="Times New Roman"/>
          <w:sz w:val="24"/>
          <w:szCs w:val="24"/>
        </w:rPr>
        <w:t xml:space="preserve"> puis  homogénéises, s</w:t>
      </w:r>
      <w:r w:rsidR="00144E75">
        <w:rPr>
          <w:rFonts w:ascii="Times New Roman" w:hAnsi="Times New Roman" w:cs="Times New Roman"/>
          <w:sz w:val="24"/>
          <w:szCs w:val="24"/>
        </w:rPr>
        <w:t xml:space="preserve">ont </w:t>
      </w:r>
      <w:r w:rsidRPr="00467DA2">
        <w:rPr>
          <w:rFonts w:ascii="Times New Roman" w:hAnsi="Times New Roman" w:cs="Times New Roman"/>
          <w:sz w:val="24"/>
          <w:szCs w:val="24"/>
        </w:rPr>
        <w:t xml:space="preserve">caractérisés par diffraction des rayons </w:t>
      </w:r>
      <w:r w:rsidR="00144E75" w:rsidRPr="00467DA2">
        <w:rPr>
          <w:rFonts w:ascii="Times New Roman" w:hAnsi="Times New Roman" w:cs="Times New Roman"/>
          <w:sz w:val="24"/>
          <w:szCs w:val="24"/>
        </w:rPr>
        <w:t>X.</w:t>
      </w:r>
    </w:p>
    <w:p w:rsidR="00181ABC" w:rsidRPr="00467DA2" w:rsidRDefault="00144E75" w:rsidP="000A0EC3">
      <w:pPr>
        <w:ind w:firstLine="567"/>
        <w:rPr>
          <w:rFonts w:ascii="Times New Roman" w:hAnsi="Times New Roman" w:cs="Times New Roman"/>
          <w:sz w:val="24"/>
          <w:szCs w:val="24"/>
        </w:rPr>
      </w:pPr>
      <w:r w:rsidRPr="00467DA2">
        <w:rPr>
          <w:rFonts w:ascii="Times New Roman" w:hAnsi="Times New Roman" w:cs="Times New Roman"/>
          <w:sz w:val="24"/>
          <w:szCs w:val="24"/>
        </w:rPr>
        <w:t xml:space="preserve"> </w:t>
      </w:r>
      <w:r w:rsidR="00181ABC" w:rsidRPr="00467DA2">
        <w:rPr>
          <w:rFonts w:ascii="Times New Roman" w:hAnsi="Times New Roman" w:cs="Times New Roman"/>
          <w:sz w:val="24"/>
          <w:szCs w:val="24"/>
        </w:rPr>
        <w:t xml:space="preserve">Les échantillons déformés (laminé) et non déformés (non laminé), sont traités à </w:t>
      </w:r>
      <w:r w:rsidR="000A0EC3">
        <w:rPr>
          <w:rFonts w:ascii="Times New Roman" w:hAnsi="Times New Roman" w:cs="Times New Roman"/>
          <w:sz w:val="24"/>
          <w:szCs w:val="24"/>
        </w:rPr>
        <w:t xml:space="preserve"> </w:t>
      </w:r>
      <w:r w:rsidR="00181ABC" w:rsidRPr="00467DA2">
        <w:rPr>
          <w:rFonts w:ascii="Times New Roman" w:hAnsi="Times New Roman" w:cs="Times New Roman"/>
          <w:sz w:val="24"/>
          <w:szCs w:val="24"/>
        </w:rPr>
        <w:t>différentes</w:t>
      </w:r>
      <w:r w:rsidR="000A0EC3">
        <w:rPr>
          <w:rFonts w:ascii="Times New Roman" w:hAnsi="Times New Roman" w:cs="Times New Roman"/>
          <w:sz w:val="24"/>
          <w:szCs w:val="24"/>
        </w:rPr>
        <w:t xml:space="preserve"> </w:t>
      </w:r>
      <w:r w:rsidR="000A0EC3" w:rsidRPr="00467DA2">
        <w:rPr>
          <w:rFonts w:ascii="Times New Roman" w:hAnsi="Times New Roman" w:cs="Times New Roman"/>
          <w:sz w:val="24"/>
          <w:szCs w:val="24"/>
        </w:rPr>
        <w:t>températures</w:t>
      </w:r>
      <w:r w:rsidR="000A0EC3">
        <w:rPr>
          <w:rFonts w:ascii="Times New Roman" w:hAnsi="Times New Roman" w:cs="Times New Roman"/>
          <w:sz w:val="24"/>
          <w:szCs w:val="24"/>
        </w:rPr>
        <w:t xml:space="preserve"> </w:t>
      </w:r>
      <w:r w:rsidR="00181ABC" w:rsidRPr="00467DA2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 xml:space="preserve">Température </w:t>
      </w:r>
      <w:r w:rsidR="00181ABC" w:rsidRPr="00467DA2">
        <w:rPr>
          <w:rFonts w:ascii="Times New Roman" w:hAnsi="Times New Roman" w:cs="Times New Roman"/>
          <w:sz w:val="24"/>
          <w:szCs w:val="24"/>
        </w:rPr>
        <w:t>ambian</w:t>
      </w:r>
      <w:r>
        <w:rPr>
          <w:rFonts w:ascii="Times New Roman" w:hAnsi="Times New Roman" w:cs="Times New Roman"/>
          <w:sz w:val="24"/>
          <w:szCs w:val="24"/>
        </w:rPr>
        <w:t>te ,90°C, 130°C, 160°C ,200°C).L</w:t>
      </w:r>
      <w:r w:rsidR="00181ABC" w:rsidRPr="00467DA2">
        <w:rPr>
          <w:rFonts w:ascii="Times New Roman" w:hAnsi="Times New Roman" w:cs="Times New Roman"/>
          <w:sz w:val="24"/>
          <w:szCs w:val="24"/>
        </w:rPr>
        <w:t>es iso</w:t>
      </w:r>
      <w:r>
        <w:rPr>
          <w:rFonts w:ascii="Times New Roman" w:hAnsi="Times New Roman" w:cs="Times New Roman"/>
          <w:sz w:val="24"/>
          <w:szCs w:val="24"/>
        </w:rPr>
        <w:t>thermes de dureté sont établies en  utilisant</w:t>
      </w:r>
      <w:r w:rsidR="00181ABC" w:rsidRPr="00467DA2">
        <w:rPr>
          <w:rFonts w:ascii="Times New Roman" w:hAnsi="Times New Roman" w:cs="Times New Roman"/>
          <w:sz w:val="24"/>
          <w:szCs w:val="24"/>
        </w:rPr>
        <w:t>, la technique de micro dureté Vickers</w:t>
      </w:r>
      <w:r w:rsidR="000A0EC3">
        <w:rPr>
          <w:rFonts w:ascii="Times New Roman" w:hAnsi="Times New Roman" w:cs="Times New Roman"/>
          <w:sz w:val="24"/>
          <w:szCs w:val="24"/>
        </w:rPr>
        <w:t>.</w:t>
      </w:r>
    </w:p>
    <w:p w:rsidR="00181ABC" w:rsidRDefault="00181ABC" w:rsidP="000A0EC3">
      <w:pPr>
        <w:rPr>
          <w:rFonts w:ascii="Times New Roman" w:hAnsi="Times New Roman" w:cs="Times New Roman"/>
          <w:sz w:val="24"/>
          <w:szCs w:val="24"/>
        </w:rPr>
      </w:pPr>
      <w:r w:rsidRPr="00467DA2">
        <w:rPr>
          <w:rFonts w:ascii="Times New Roman" w:hAnsi="Times New Roman" w:cs="Times New Roman"/>
          <w:sz w:val="24"/>
          <w:szCs w:val="24"/>
        </w:rPr>
        <w:t>Nous avons déterminé les temps d’incubations, les paramètres de croissance n et k et les énergies d’activation au cours de la germination et la croissance des zones GPB</w:t>
      </w:r>
      <w:r w:rsidR="000A0EC3">
        <w:rPr>
          <w:rFonts w:ascii="Times New Roman" w:hAnsi="Times New Roman" w:cs="Times New Roman"/>
          <w:sz w:val="24"/>
          <w:szCs w:val="24"/>
        </w:rPr>
        <w:t>.</w:t>
      </w:r>
      <w:r w:rsidRPr="00467DA2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B163CE" w:rsidRPr="00467DA2" w:rsidRDefault="00B163CE" w:rsidP="000A0EC3">
      <w:pPr>
        <w:rPr>
          <w:rFonts w:ascii="Times New Roman" w:hAnsi="Times New Roman" w:cs="Times New Roman"/>
          <w:sz w:val="24"/>
          <w:szCs w:val="24"/>
        </w:rPr>
      </w:pPr>
    </w:p>
    <w:p w:rsidR="00181ABC" w:rsidRPr="00467DA2" w:rsidRDefault="00E83F69" w:rsidP="00181AB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fr-FR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1" type="#_x0000_t32" style="position:absolute;left:0;text-align:left;margin-left:3.65pt;margin-top:13.45pt;width:452.1pt;height:0;z-index:251658240" o:connectortype="straight" strokecolor="black [3200]" strokeweight="2.5pt">
            <v:shadow color="#868686"/>
          </v:shape>
        </w:pict>
      </w:r>
      <w:r w:rsidR="00181ABC" w:rsidRPr="00467DA2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B163CE" w:rsidRPr="00151895" w:rsidRDefault="00181ABC" w:rsidP="00B163CE">
      <w:pPr>
        <w:tabs>
          <w:tab w:val="left" w:pos="1620"/>
        </w:tabs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467DA2">
        <w:rPr>
          <w:rFonts w:ascii="Times New Roman" w:hAnsi="Times New Roman" w:cs="Times New Roman"/>
          <w:sz w:val="24"/>
          <w:szCs w:val="24"/>
        </w:rPr>
        <w:t xml:space="preserve">  </w:t>
      </w:r>
      <w:r w:rsidR="00B163CE" w:rsidRPr="00151895">
        <w:rPr>
          <w:rFonts w:ascii="Times New Roman" w:hAnsi="Times New Roman" w:cs="Times New Roman"/>
          <w:sz w:val="24"/>
          <w:szCs w:val="24"/>
        </w:rPr>
        <w:t>*Résumé de Mémoire de Magister.</w:t>
      </w:r>
    </w:p>
    <w:p w:rsidR="00B163CE" w:rsidRPr="00151895" w:rsidRDefault="00B163CE" w:rsidP="00B163CE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151895">
        <w:rPr>
          <w:rFonts w:ascii="Times New Roman" w:hAnsi="Times New Roman" w:cs="Times New Roman"/>
          <w:sz w:val="24"/>
          <w:szCs w:val="24"/>
        </w:rPr>
        <w:t>Directeur de Mémoire : M</w:t>
      </w:r>
      <w:r w:rsidR="000424F5"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 xml:space="preserve"> A.RAHO</w:t>
      </w:r>
      <w:r w:rsidRPr="00151895">
        <w:rPr>
          <w:rFonts w:ascii="Times New Roman" w:hAnsi="Times New Roman" w:cs="Times New Roman"/>
          <w:sz w:val="24"/>
          <w:szCs w:val="24"/>
        </w:rPr>
        <w:t xml:space="preserve"> Maître de conférence à Faculté de Physique, USTHB.</w:t>
      </w:r>
    </w:p>
    <w:p w:rsidR="00181ABC" w:rsidRPr="00467DA2" w:rsidRDefault="00181ABC" w:rsidP="00181ABC">
      <w:pPr>
        <w:rPr>
          <w:rFonts w:ascii="Times New Roman" w:hAnsi="Times New Roman" w:cs="Times New Roman"/>
          <w:sz w:val="24"/>
          <w:szCs w:val="24"/>
        </w:rPr>
      </w:pPr>
    </w:p>
    <w:sectPr w:rsidR="00181ABC" w:rsidRPr="00467DA2" w:rsidSect="00AA3E5C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E5C30" w:rsidRDefault="00CE5C30" w:rsidP="00181ABC">
      <w:pPr>
        <w:spacing w:line="240" w:lineRule="auto"/>
      </w:pPr>
      <w:r>
        <w:separator/>
      </w:r>
    </w:p>
  </w:endnote>
  <w:endnote w:type="continuationSeparator" w:id="1">
    <w:p w:rsidR="00CE5C30" w:rsidRDefault="00CE5C30" w:rsidP="00181ABC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1ABC" w:rsidRDefault="00181ABC">
    <w:pPr>
      <w:pStyle w:val="Pieddepag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1ABC" w:rsidRDefault="00181ABC">
    <w:pPr>
      <w:pStyle w:val="Pieddepage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1ABC" w:rsidRDefault="00181ABC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E5C30" w:rsidRDefault="00CE5C30" w:rsidP="00181ABC">
      <w:pPr>
        <w:spacing w:line="240" w:lineRule="auto"/>
      </w:pPr>
      <w:r>
        <w:separator/>
      </w:r>
    </w:p>
  </w:footnote>
  <w:footnote w:type="continuationSeparator" w:id="1">
    <w:p w:rsidR="00CE5C30" w:rsidRDefault="00CE5C30" w:rsidP="00181ABC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1ABC" w:rsidRDefault="00181ABC">
    <w:pPr>
      <w:pStyle w:val="En-tt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1ABC" w:rsidRDefault="00181ABC">
    <w:pPr>
      <w:pStyle w:val="En-tt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1ABC" w:rsidRDefault="00181ABC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81ABC"/>
    <w:rsid w:val="000424F5"/>
    <w:rsid w:val="000A0EC3"/>
    <w:rsid w:val="00144E75"/>
    <w:rsid w:val="00181ABC"/>
    <w:rsid w:val="002022D4"/>
    <w:rsid w:val="00203BF6"/>
    <w:rsid w:val="002B0369"/>
    <w:rsid w:val="00341507"/>
    <w:rsid w:val="004A5820"/>
    <w:rsid w:val="004C0536"/>
    <w:rsid w:val="00695207"/>
    <w:rsid w:val="007D1EC8"/>
    <w:rsid w:val="00851D71"/>
    <w:rsid w:val="00924656"/>
    <w:rsid w:val="00AA3E5C"/>
    <w:rsid w:val="00B163CE"/>
    <w:rsid w:val="00CE4C02"/>
    <w:rsid w:val="00CE5C30"/>
    <w:rsid w:val="00D12526"/>
    <w:rsid w:val="00D700F4"/>
    <w:rsid w:val="00E83F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  <o:rules v:ext="edit">
        <o:r id="V:Rule2" type="connector" idref="#_x0000_s103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81ABC"/>
    <w:pPr>
      <w:spacing w:after="0" w:line="360" w:lineRule="auto"/>
      <w:jc w:val="both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tedebasdepage">
    <w:name w:val="footnote text"/>
    <w:basedOn w:val="Normal"/>
    <w:link w:val="NotedebasdepageCar"/>
    <w:uiPriority w:val="99"/>
    <w:semiHidden/>
    <w:unhideWhenUsed/>
    <w:rsid w:val="00181ABC"/>
    <w:pPr>
      <w:spacing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181ABC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181ABC"/>
    <w:rPr>
      <w:vertAlign w:val="superscript"/>
    </w:rPr>
  </w:style>
  <w:style w:type="paragraph" w:styleId="En-tte">
    <w:name w:val="header"/>
    <w:basedOn w:val="Normal"/>
    <w:link w:val="En-tteCar"/>
    <w:uiPriority w:val="99"/>
    <w:semiHidden/>
    <w:unhideWhenUsed/>
    <w:rsid w:val="00181ABC"/>
    <w:pPr>
      <w:tabs>
        <w:tab w:val="center" w:pos="4536"/>
        <w:tab w:val="right" w:pos="9072"/>
      </w:tabs>
      <w:spacing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181ABC"/>
  </w:style>
  <w:style w:type="paragraph" w:styleId="Pieddepage">
    <w:name w:val="footer"/>
    <w:basedOn w:val="Normal"/>
    <w:link w:val="PieddepageCar"/>
    <w:uiPriority w:val="99"/>
    <w:unhideWhenUsed/>
    <w:rsid w:val="00181ABC"/>
    <w:pPr>
      <w:tabs>
        <w:tab w:val="center" w:pos="4536"/>
        <w:tab w:val="right" w:pos="9072"/>
      </w:tabs>
      <w:spacing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181ABC"/>
  </w:style>
  <w:style w:type="paragraph" w:styleId="Textedebulles">
    <w:name w:val="Balloon Text"/>
    <w:basedOn w:val="Normal"/>
    <w:link w:val="TextedebullesCar"/>
    <w:uiPriority w:val="99"/>
    <w:semiHidden/>
    <w:unhideWhenUsed/>
    <w:rsid w:val="00181AB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81AB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image" Target="media/image4.wmf"/><Relationship Id="rId18" Type="http://schemas.openxmlformats.org/officeDocument/2006/relationships/footer" Target="footer2.xm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wmf"/><Relationship Id="rId12" Type="http://schemas.openxmlformats.org/officeDocument/2006/relationships/oleObject" Target="embeddings/oleObject3.bin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3.wmf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oleObject" Target="embeddings/oleObject2.bin"/><Relationship Id="rId19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image" Target="media/image2.wmf"/><Relationship Id="rId14" Type="http://schemas.openxmlformats.org/officeDocument/2006/relationships/oleObject" Target="embeddings/oleObject4.bin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1D8D74-8505-444C-9BEC-2866E289E8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244</Words>
  <Characters>1343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HL</dc:creator>
  <cp:lastModifiedBy>HL</cp:lastModifiedBy>
  <cp:revision>14</cp:revision>
  <dcterms:created xsi:type="dcterms:W3CDTF">2010-10-17T08:30:00Z</dcterms:created>
  <dcterms:modified xsi:type="dcterms:W3CDTF">2010-11-03T13:24:00Z</dcterms:modified>
</cp:coreProperties>
</file>