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166" w:rsidRPr="00444067" w:rsidRDefault="00A06166" w:rsidP="00A061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r w:rsidRPr="00444067">
        <w:rPr>
          <w:b/>
          <w:bCs/>
          <w:sz w:val="28"/>
          <w:szCs w:val="28"/>
        </w:rPr>
        <w:t>Thème :</w:t>
      </w:r>
    </w:p>
    <w:p w:rsidR="00A06166" w:rsidRPr="00444067" w:rsidRDefault="00A06166" w:rsidP="00A061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Modélisation des</w:t>
      </w:r>
      <w:r w:rsidRPr="00444067">
        <w:rPr>
          <w:b/>
          <w:bCs/>
          <w:sz w:val="28"/>
          <w:szCs w:val="28"/>
        </w:rPr>
        <w:t xml:space="preserve"> signa</w:t>
      </w:r>
      <w:r>
        <w:rPr>
          <w:b/>
          <w:bCs/>
          <w:sz w:val="28"/>
          <w:szCs w:val="28"/>
        </w:rPr>
        <w:t>ux</w:t>
      </w:r>
      <w:r w:rsidRPr="00444067">
        <w:rPr>
          <w:b/>
          <w:bCs/>
          <w:sz w:val="28"/>
          <w:szCs w:val="28"/>
        </w:rPr>
        <w:t xml:space="preserve"> du </w:t>
      </w:r>
      <w:proofErr w:type="spellStart"/>
      <w:r w:rsidRPr="00444067">
        <w:rPr>
          <w:b/>
          <w:bCs/>
          <w:sz w:val="28"/>
          <w:szCs w:val="28"/>
        </w:rPr>
        <w:t>Géoradar</w:t>
      </w:r>
      <w:proofErr w:type="spellEnd"/>
      <w:r w:rsidRPr="00444067">
        <w:rPr>
          <w:b/>
          <w:bCs/>
          <w:sz w:val="28"/>
          <w:szCs w:val="28"/>
        </w:rPr>
        <w:t> : Application a l’archéologie</w:t>
      </w:r>
    </w:p>
    <w:p w:rsidR="00A06166" w:rsidRPr="00444067" w:rsidRDefault="00A06166" w:rsidP="00A06166"/>
    <w:p w:rsidR="00A06166" w:rsidRPr="00444067" w:rsidRDefault="00A06166" w:rsidP="00A06166"/>
    <w:p w:rsidR="00A06166" w:rsidRPr="00444067" w:rsidRDefault="00A06166" w:rsidP="00A061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 w:rsidRPr="00444067">
        <w:rPr>
          <w:b/>
          <w:bCs/>
        </w:rPr>
        <w:t xml:space="preserve">Présenté par : BELMECHERI </w:t>
      </w:r>
      <w:proofErr w:type="spellStart"/>
      <w:r w:rsidRPr="00444067">
        <w:rPr>
          <w:b/>
          <w:bCs/>
        </w:rPr>
        <w:t>Adel</w:t>
      </w:r>
      <w:proofErr w:type="spellEnd"/>
      <w:r w:rsidRPr="00444067">
        <w:rPr>
          <w:b/>
          <w:bCs/>
        </w:rPr>
        <w:t xml:space="preserve"> </w:t>
      </w:r>
      <w:proofErr w:type="spellStart"/>
      <w:r w:rsidRPr="00444067">
        <w:rPr>
          <w:b/>
          <w:bCs/>
        </w:rPr>
        <w:t>Belkacem</w:t>
      </w:r>
      <w:proofErr w:type="spellEnd"/>
    </w:p>
    <w:p w:rsidR="00A06166" w:rsidRPr="00444067" w:rsidRDefault="00A06166" w:rsidP="00A06166"/>
    <w:p w:rsidR="00A06166" w:rsidRPr="00444067" w:rsidRDefault="00A06166" w:rsidP="00A06166"/>
    <w:p w:rsidR="00A06166" w:rsidRPr="00444067" w:rsidRDefault="00A06166" w:rsidP="00A061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 w:rsidRPr="00444067">
        <w:rPr>
          <w:b/>
          <w:bCs/>
        </w:rPr>
        <w:t>Faculté des sciences de la terre de géographie et d’aménagement du territoire</w:t>
      </w:r>
    </w:p>
    <w:p w:rsidR="00A06166" w:rsidRPr="00444067" w:rsidRDefault="00A06166" w:rsidP="00A061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 w:rsidRPr="00444067">
        <w:rPr>
          <w:b/>
          <w:bCs/>
        </w:rPr>
        <w:t>F.S.T.G.A.T</w:t>
      </w:r>
    </w:p>
    <w:p w:rsidR="00A06166" w:rsidRPr="00444067" w:rsidRDefault="00A06166" w:rsidP="00A061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 w:rsidRPr="00444067">
        <w:rPr>
          <w:b/>
          <w:bCs/>
        </w:rPr>
        <w:t>Département de Géophysique</w:t>
      </w:r>
    </w:p>
    <w:p w:rsidR="00A06166" w:rsidRPr="00444067" w:rsidRDefault="00A06166" w:rsidP="00A06166"/>
    <w:p w:rsidR="00A06166" w:rsidRPr="00444067" w:rsidRDefault="00A06166" w:rsidP="00A06166">
      <w:pPr>
        <w:spacing w:line="360" w:lineRule="auto"/>
        <w:jc w:val="both"/>
        <w:rPr>
          <w:b/>
          <w:bCs/>
          <w:sz w:val="28"/>
          <w:szCs w:val="28"/>
        </w:rPr>
      </w:pPr>
    </w:p>
    <w:p w:rsidR="00A06166" w:rsidRPr="00444067" w:rsidRDefault="00A06166" w:rsidP="00A061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b/>
          <w:bCs/>
          <w:sz w:val="28"/>
          <w:szCs w:val="28"/>
        </w:rPr>
      </w:pPr>
    </w:p>
    <w:p w:rsidR="00A06166" w:rsidRPr="00444067" w:rsidRDefault="00A06166" w:rsidP="00A061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firstLine="708"/>
        <w:rPr>
          <w:b/>
          <w:bCs/>
          <w:sz w:val="28"/>
          <w:szCs w:val="28"/>
        </w:rPr>
      </w:pPr>
      <w:r w:rsidRPr="00444067">
        <w:rPr>
          <w:b/>
          <w:bCs/>
          <w:sz w:val="28"/>
          <w:szCs w:val="28"/>
        </w:rPr>
        <w:t xml:space="preserve">Résumé : </w:t>
      </w:r>
    </w:p>
    <w:p w:rsidR="00A06166" w:rsidRPr="00444067" w:rsidRDefault="00A06166" w:rsidP="00A061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firstLine="708"/>
        <w:jc w:val="both"/>
      </w:pPr>
      <w:r w:rsidRPr="00444067">
        <w:rPr>
          <w:sz w:val="23"/>
          <w:szCs w:val="23"/>
        </w:rPr>
        <w:t xml:space="preserve">Ce travail a porté sur la modélisation de structures à caractère archéologiques avec la méthode </w:t>
      </w:r>
      <w:proofErr w:type="spellStart"/>
      <w:r w:rsidRPr="00444067">
        <w:rPr>
          <w:sz w:val="23"/>
          <w:szCs w:val="23"/>
        </w:rPr>
        <w:t>Géoradar</w:t>
      </w:r>
      <w:proofErr w:type="spellEnd"/>
      <w:r w:rsidRPr="00444067">
        <w:rPr>
          <w:sz w:val="23"/>
          <w:szCs w:val="23"/>
        </w:rPr>
        <w:t xml:space="preserve">  (GPR) en comparaison avec des données réelles collectées sur le site de </w:t>
      </w:r>
      <w:proofErr w:type="spellStart"/>
      <w:r w:rsidRPr="00444067">
        <w:rPr>
          <w:sz w:val="23"/>
          <w:szCs w:val="23"/>
        </w:rPr>
        <w:t>Kalaat</w:t>
      </w:r>
      <w:proofErr w:type="spellEnd"/>
      <w:r w:rsidRPr="00444067">
        <w:rPr>
          <w:sz w:val="23"/>
          <w:szCs w:val="23"/>
        </w:rPr>
        <w:t xml:space="preserve"> </w:t>
      </w:r>
      <w:proofErr w:type="spellStart"/>
      <w:r w:rsidRPr="00444067">
        <w:rPr>
          <w:sz w:val="23"/>
          <w:szCs w:val="23"/>
        </w:rPr>
        <w:t>Beni</w:t>
      </w:r>
      <w:proofErr w:type="spellEnd"/>
      <w:r w:rsidRPr="00444067">
        <w:rPr>
          <w:sz w:val="23"/>
          <w:szCs w:val="23"/>
        </w:rPr>
        <w:t xml:space="preserve"> </w:t>
      </w:r>
      <w:proofErr w:type="spellStart"/>
      <w:r w:rsidRPr="00444067">
        <w:rPr>
          <w:sz w:val="23"/>
          <w:szCs w:val="23"/>
        </w:rPr>
        <w:t>Hammad</w:t>
      </w:r>
      <w:proofErr w:type="spellEnd"/>
      <w:r w:rsidRPr="00444067">
        <w:rPr>
          <w:sz w:val="23"/>
          <w:szCs w:val="23"/>
        </w:rPr>
        <w:t>, situé au nord-est de M’</w:t>
      </w:r>
      <w:proofErr w:type="spellStart"/>
      <w:r w:rsidRPr="00444067">
        <w:rPr>
          <w:sz w:val="23"/>
          <w:szCs w:val="23"/>
        </w:rPr>
        <w:t>Sila</w:t>
      </w:r>
      <w:proofErr w:type="spellEnd"/>
      <w:r>
        <w:rPr>
          <w:sz w:val="23"/>
          <w:szCs w:val="23"/>
        </w:rPr>
        <w:t xml:space="preserve"> et le site de la Place des martyrs (Alger). </w:t>
      </w:r>
      <w:r w:rsidRPr="00444067">
        <w:rPr>
          <w:sz w:val="23"/>
          <w:szCs w:val="23"/>
        </w:rPr>
        <w:t xml:space="preserve">Cette technique est basée sur l’émission d’impulsions électromagnétiques hautes fréquences (10 MHz à 2GHz) et l’enregistrement d’ondes partiellement réfléchies et diffractées au niveau des interfaces à forts contrastes diélectriques (ε). Ces enregistrements sont traités et analysés afin de caractériser le milieu investigué. Ainsi, le GPR a permis de mettre en évidence des discontinuités et des structures probables qui pourraient correspondre a des vestiges archéologiques situés entre 0,5 et 0,7 mètres de profondeur. </w:t>
      </w:r>
    </w:p>
    <w:p w:rsidR="00A06166" w:rsidRPr="00444067" w:rsidRDefault="00A06166" w:rsidP="00A061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:rsidR="00A06166" w:rsidRPr="00444067" w:rsidRDefault="00A06166" w:rsidP="00A061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b/>
          <w:bCs/>
          <w:sz w:val="28"/>
          <w:szCs w:val="28"/>
        </w:rPr>
      </w:pPr>
      <w:r w:rsidRPr="00444067">
        <w:rPr>
          <w:rFonts w:eastAsiaTheme="minorHAnsi"/>
          <w:b/>
          <w:bCs/>
          <w:color w:val="000000"/>
          <w:sz w:val="23"/>
          <w:szCs w:val="23"/>
          <w:lang w:eastAsia="en-US"/>
        </w:rPr>
        <w:t xml:space="preserve">Mots clé : </w:t>
      </w:r>
      <w:proofErr w:type="spellStart"/>
      <w:r w:rsidRPr="00444067">
        <w:rPr>
          <w:rFonts w:eastAsiaTheme="minorHAnsi"/>
          <w:b/>
          <w:bCs/>
          <w:color w:val="000000"/>
          <w:sz w:val="23"/>
          <w:szCs w:val="23"/>
          <w:lang w:eastAsia="en-US"/>
        </w:rPr>
        <w:t>Géoradar</w:t>
      </w:r>
      <w:proofErr w:type="spellEnd"/>
      <w:r w:rsidRPr="00444067">
        <w:rPr>
          <w:rFonts w:eastAsiaTheme="minorHAnsi"/>
          <w:b/>
          <w:bCs/>
          <w:color w:val="000000"/>
          <w:sz w:val="23"/>
          <w:szCs w:val="23"/>
          <w:lang w:eastAsia="en-US"/>
        </w:rPr>
        <w:t>, électromagnétisme, permittivité diélectrique, Archéologie, vestiges</w:t>
      </w:r>
      <w:r>
        <w:rPr>
          <w:rFonts w:eastAsiaTheme="minorHAnsi"/>
          <w:b/>
          <w:bCs/>
          <w:color w:val="000000"/>
          <w:sz w:val="23"/>
          <w:szCs w:val="23"/>
          <w:lang w:eastAsia="en-US"/>
        </w:rPr>
        <w:t>, site a</w:t>
      </w:r>
      <w:r w:rsidRPr="00444067">
        <w:rPr>
          <w:rFonts w:eastAsiaTheme="minorHAnsi"/>
          <w:b/>
          <w:bCs/>
          <w:color w:val="000000"/>
          <w:sz w:val="23"/>
          <w:szCs w:val="23"/>
          <w:lang w:eastAsia="en-US"/>
        </w:rPr>
        <w:t>rchéologique</w:t>
      </w:r>
      <w:r w:rsidR="00B56205">
        <w:rPr>
          <w:rFonts w:eastAsiaTheme="minorHAnsi"/>
          <w:b/>
          <w:bCs/>
          <w:color w:val="000000"/>
          <w:sz w:val="23"/>
          <w:szCs w:val="23"/>
          <w:lang w:eastAsia="en-US"/>
        </w:rPr>
        <w:t>, Msila, Alger.</w:t>
      </w:r>
    </w:p>
    <w:p w:rsidR="00A06166" w:rsidRPr="00444067" w:rsidRDefault="00A06166" w:rsidP="00A0616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8"/>
          <w:szCs w:val="28"/>
        </w:rPr>
      </w:pPr>
      <w:r w:rsidRPr="00444067">
        <w:rPr>
          <w:b/>
          <w:bCs/>
        </w:rPr>
        <w:t xml:space="preserve"> </w:t>
      </w:r>
    </w:p>
    <w:p w:rsidR="00A06166" w:rsidRPr="00444067" w:rsidRDefault="00A06166" w:rsidP="00A06166"/>
    <w:p w:rsidR="00A06166" w:rsidRPr="00444067" w:rsidRDefault="00A06166" w:rsidP="00A06166">
      <w:pPr>
        <w:rPr>
          <w:sz w:val="28"/>
          <w:szCs w:val="28"/>
        </w:rPr>
      </w:pPr>
    </w:p>
    <w:p w:rsidR="00A06166" w:rsidRPr="00444067" w:rsidRDefault="00B56205" w:rsidP="00A06166">
      <w:pPr>
        <w:rPr>
          <w:sz w:val="28"/>
          <w:szCs w:val="28"/>
        </w:rPr>
      </w:pPr>
      <w:r>
        <w:rPr>
          <w:sz w:val="28"/>
          <w:szCs w:val="28"/>
        </w:rPr>
        <w:t xml:space="preserve">* </w:t>
      </w:r>
      <w:r w:rsidR="00A06166" w:rsidRPr="00444067">
        <w:rPr>
          <w:sz w:val="28"/>
          <w:szCs w:val="28"/>
        </w:rPr>
        <w:t>Mémoire de Magistère en Géophysique</w:t>
      </w:r>
    </w:p>
    <w:p w:rsidR="00A06166" w:rsidRPr="00444067" w:rsidRDefault="00B56205" w:rsidP="00A06166">
      <w:pPr>
        <w:rPr>
          <w:b/>
          <w:bCs/>
        </w:rPr>
      </w:pPr>
      <w:r>
        <w:rPr>
          <w:sz w:val="28"/>
          <w:szCs w:val="28"/>
        </w:rPr>
        <w:t xml:space="preserve">** </w:t>
      </w:r>
      <w:r w:rsidR="00A06166" w:rsidRPr="00444067">
        <w:rPr>
          <w:sz w:val="28"/>
          <w:szCs w:val="28"/>
        </w:rPr>
        <w:t>Directeur de thèse :</w:t>
      </w:r>
      <w:r w:rsidR="00A06166" w:rsidRPr="00444067">
        <w:rPr>
          <w:b/>
          <w:bCs/>
          <w:sz w:val="28"/>
          <w:szCs w:val="28"/>
        </w:rPr>
        <w:t xml:space="preserve"> </w:t>
      </w:r>
      <w:r w:rsidR="00A06166" w:rsidRPr="00444067">
        <w:rPr>
          <w:b/>
          <w:bCs/>
        </w:rPr>
        <w:t>DJEDDI Mohamed</w:t>
      </w:r>
    </w:p>
    <w:p w:rsidR="00A06166" w:rsidRPr="00444067" w:rsidRDefault="00A06166" w:rsidP="00A06166"/>
    <w:p w:rsidR="006D7A3E" w:rsidRDefault="006D7A3E"/>
    <w:sectPr w:rsidR="006D7A3E" w:rsidSect="006D7A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EC51AB"/>
    <w:multiLevelType w:val="multilevel"/>
    <w:tmpl w:val="A3CA0DB4"/>
    <w:styleLink w:val="Style1"/>
    <w:lvl w:ilvl="0">
      <w:start w:val="1"/>
      <w:numFmt w:val="upperRoman"/>
      <w:lvlText w:val="%1."/>
      <w:lvlJc w:val="left"/>
      <w:pPr>
        <w:ind w:left="2844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204" w:hanging="360"/>
      </w:pPr>
    </w:lvl>
    <w:lvl w:ilvl="2">
      <w:start w:val="1"/>
      <w:numFmt w:val="lowerRoman"/>
      <w:lvlText w:val="%3."/>
      <w:lvlJc w:val="right"/>
      <w:pPr>
        <w:ind w:left="3924" w:hanging="180"/>
      </w:pPr>
    </w:lvl>
    <w:lvl w:ilvl="3">
      <w:start w:val="1"/>
      <w:numFmt w:val="decimal"/>
      <w:lvlText w:val="%4."/>
      <w:lvlJc w:val="left"/>
      <w:pPr>
        <w:ind w:left="4644" w:hanging="360"/>
      </w:pPr>
    </w:lvl>
    <w:lvl w:ilvl="4">
      <w:start w:val="1"/>
      <w:numFmt w:val="lowerLetter"/>
      <w:lvlText w:val="%5."/>
      <w:lvlJc w:val="left"/>
      <w:pPr>
        <w:ind w:left="5364" w:hanging="360"/>
      </w:pPr>
    </w:lvl>
    <w:lvl w:ilvl="5">
      <w:start w:val="1"/>
      <w:numFmt w:val="lowerRoman"/>
      <w:lvlText w:val="%6."/>
      <w:lvlJc w:val="right"/>
      <w:pPr>
        <w:ind w:left="6084" w:hanging="180"/>
      </w:pPr>
    </w:lvl>
    <w:lvl w:ilvl="6">
      <w:start w:val="1"/>
      <w:numFmt w:val="decimal"/>
      <w:lvlText w:val="%7."/>
      <w:lvlJc w:val="left"/>
      <w:pPr>
        <w:ind w:left="6804" w:hanging="360"/>
      </w:pPr>
    </w:lvl>
    <w:lvl w:ilvl="7">
      <w:start w:val="1"/>
      <w:numFmt w:val="lowerLetter"/>
      <w:lvlText w:val="%8."/>
      <w:lvlJc w:val="left"/>
      <w:pPr>
        <w:ind w:left="7524" w:hanging="360"/>
      </w:pPr>
    </w:lvl>
    <w:lvl w:ilvl="8">
      <w:start w:val="1"/>
      <w:numFmt w:val="lowerRoman"/>
      <w:lvlText w:val="%9."/>
      <w:lvlJc w:val="right"/>
      <w:pPr>
        <w:ind w:left="824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2"/>
  <w:proofState w:spelling="clean"/>
  <w:defaultTabStop w:val="708"/>
  <w:hyphenationZone w:val="425"/>
  <w:characterSpacingControl w:val="doNotCompress"/>
  <w:compat/>
  <w:rsids>
    <w:rsidRoot w:val="00A06166"/>
    <w:rsid w:val="00111EC2"/>
    <w:rsid w:val="002D517F"/>
    <w:rsid w:val="006D7A3E"/>
    <w:rsid w:val="00A06166"/>
    <w:rsid w:val="00B56205"/>
    <w:rsid w:val="00F15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61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Style1">
    <w:name w:val="Style1"/>
    <w:uiPriority w:val="99"/>
    <w:rsid w:val="00F154FF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192</Words>
  <Characters>1058</Characters>
  <Application>Microsoft Office Word</Application>
  <DocSecurity>0</DocSecurity>
  <Lines>8</Lines>
  <Paragraphs>2</Paragraphs>
  <ScaleCrop>false</ScaleCrop>
  <Company>Microsoft</Company>
  <LinksUpToDate>false</LinksUpToDate>
  <CharactersWithSpaces>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 Precision</dc:creator>
  <cp:lastModifiedBy>Dell Precision</cp:lastModifiedBy>
  <cp:revision>2</cp:revision>
  <dcterms:created xsi:type="dcterms:W3CDTF">2014-06-25T08:50:00Z</dcterms:created>
  <dcterms:modified xsi:type="dcterms:W3CDTF">2014-06-25T08:55:00Z</dcterms:modified>
</cp:coreProperties>
</file>