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77AA" w:rsidRPr="004577AA" w:rsidRDefault="004577AA" w:rsidP="004577AA">
      <w:pPr>
        <w:bidi w:val="0"/>
        <w:rPr>
          <w:lang w:val="fr-FR" w:bidi="ar-DZ"/>
        </w:rPr>
      </w:pPr>
      <w:r w:rsidRPr="004577AA">
        <w:rPr>
          <w:lang w:val="fr-FR" w:bidi="ar-DZ"/>
        </w:rPr>
        <w:t>Des pastilles de tantale métallique sont progressivement chauffées de la température ambiante jusqu’à 2300K aussi bien sous vide dynamique que sous faible pression contrôlée de monoxyde de carbone dans un four à résistance de graphite spécialement conçu et relié à une unité de diffractométrie des rayons X.</w:t>
      </w:r>
    </w:p>
    <w:p w:rsidR="004577AA" w:rsidRPr="004577AA" w:rsidRDefault="004577AA" w:rsidP="004577AA">
      <w:pPr>
        <w:bidi w:val="0"/>
        <w:rPr>
          <w:lang w:val="fr-FR" w:bidi="ar-DZ"/>
        </w:rPr>
      </w:pPr>
      <w:r w:rsidRPr="004577AA">
        <w:rPr>
          <w:lang w:val="fr-FR" w:bidi="ar-DZ"/>
        </w:rPr>
        <w:t>Au fur et à mesure que la température augmente, il se manifeste à la surface de nos échantillons de façon transitoire, le pentaoxyde Ta2O5 et enfin comme ultime phase soit l’hémicarbure de tantale Ta2C (qui cristallise dans une maille hexagonale) lorsque les manipulations ont lieu sous vide dynamique soit enfin le monocarbure de Tantale Tac (de symétrie cubique) quand on fait intervenir la phase gazeuse CO.</w:t>
      </w:r>
    </w:p>
    <w:p w:rsidR="004577AA" w:rsidRPr="004577AA" w:rsidRDefault="004577AA" w:rsidP="004577AA">
      <w:pPr>
        <w:bidi w:val="0"/>
        <w:rPr>
          <w:lang w:val="fr-FR" w:bidi="ar-DZ"/>
        </w:rPr>
      </w:pPr>
      <w:r w:rsidRPr="004577AA">
        <w:rPr>
          <w:lang w:val="fr-FR" w:bidi="ar-DZ"/>
        </w:rPr>
        <w:t>Au terme de l’exploitation de nos spectres de diffraction enregistrés directement à chaud, nous avons déterminé les caractéristiques cristallines des carbures Ta2C et TaC à différentes températures et en avons affiné les valeurs par la méthode des moindres carrés.</w:t>
      </w:r>
    </w:p>
    <w:p w:rsidR="00964416" w:rsidRPr="004577AA" w:rsidRDefault="004577AA" w:rsidP="004577AA">
      <w:pPr>
        <w:bidi w:val="0"/>
        <w:rPr>
          <w:rFonts w:hint="cs"/>
          <w:lang w:val="fr-FR" w:bidi="ar-DZ"/>
        </w:rPr>
      </w:pPr>
      <w:r w:rsidRPr="004577AA">
        <w:rPr>
          <w:lang w:val="fr-FR" w:bidi="ar-DZ"/>
        </w:rPr>
        <w:t>Nous en avons alors déduit une expansion thermique pratiquement linéaire de chacune des mailles élémentaires des carbures en question et avons calculé les coefficients d’expansion thermique de leurs paramètres cristallins.</w:t>
      </w:r>
    </w:p>
    <w:sectPr w:rsidR="00964416" w:rsidRPr="004577AA"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4577AA"/>
    <w:rsid w:val="004577AA"/>
    <w:rsid w:val="005F47AF"/>
    <w:rsid w:val="0096441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441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180</Words>
  <Characters>1027</Characters>
  <Application>Microsoft Office Word</Application>
  <DocSecurity>0</DocSecurity>
  <Lines>8</Lines>
  <Paragraphs>2</Paragraphs>
  <ScaleCrop>false</ScaleCrop>
  <Company/>
  <LinksUpToDate>false</LinksUpToDate>
  <CharactersWithSpaces>1205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2016-01-04T14:28:00Z</dcterms:created>
  <dcterms:modified xsi:type="dcterms:W3CDTF">2016-01-04T14:28:00Z</dcterms:modified>
</cp:coreProperties>
</file>