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0232" w:rsidRDefault="00920232" w:rsidP="00920232">
      <w:r>
        <w:t>La verticilliose de l'olivier, dont l'agent Verticillium dahliae Kleb., n'a jusqu'alors, été que très peu étudiée en Algérie. Si son apparition remonte au début des années 1990, elle provoque aujourd'hui des dégâts de plus en plus inquiétants.</w:t>
      </w:r>
    </w:p>
    <w:p w:rsidR="00920232" w:rsidRDefault="00920232" w:rsidP="00920232">
      <w:r>
        <w:t>La lutte par les fongicides est actuellement inefficace en raison de la grande variabilité, physiologique et pathogénique de V. dahliae ainsi que la forte incidence des facteurs de l'environnement sur son interaction avec l'olivier. La méthode de lutte la plus efficace semble être la lutte génétique qui consiste en l'utilisation de variétés résistantes à cette maladie. La recherche de variétés résistantes a été, et demeure l'une des préoccupations majeures des chercheurs.</w:t>
      </w:r>
    </w:p>
    <w:p w:rsidR="00920232" w:rsidRDefault="00920232" w:rsidP="00920232">
      <w:r>
        <w:t>Pour cela, notre travail vise à mieux connaître cette affection, son agent causal et tenter de mettre en évidence d'éventuelles réactions de défense que la plante-hôte est susceptible d'élaborer face à l'agression parasitaire.</w:t>
      </w:r>
    </w:p>
    <w:p w:rsidR="00920232" w:rsidRDefault="00920232" w:rsidP="00920232">
      <w:r>
        <w:t xml:space="preserve">Nous avons décrit les aspects histo-cytologiques de la plante saine. L'étude de l'agent pathogène a également été réalisée. </w:t>
      </w:r>
    </w:p>
    <w:p w:rsidR="00920232" w:rsidRDefault="00920232" w:rsidP="00920232">
      <w:r>
        <w:t>Par ailleurs, nous avons effectué l'étude des aspects cyto-histologiques des interactions olivier-V. dahliae qui ont permis de montrer que la plante réagit en mettant en place des barrières physiques, notamment au niveau des vaisseaux, ce qui a pour but de stopper la progression du parasite.</w:t>
      </w:r>
    </w:p>
    <w:p w:rsidR="00920232" w:rsidRDefault="00920232" w:rsidP="00920232">
      <w:r>
        <w:t>Il était également intéressant de connaître les modifications de la composition chimique de la paroi cellulaire, premier objectif de l'attaque par le parasite.</w:t>
      </w:r>
    </w:p>
    <w:p w:rsidR="00920232" w:rsidRDefault="00920232" w:rsidP="00920232">
      <w:r>
        <w:t>Les résultats des dosages montrent des changements profonds des résidus pariétaux, ce qui affecte les fonctions de la matrice extracellulaire. Nous notons, en effet, une diminution de toutes les fractions pariétales dans les feuilles et dans les rameaux. Il nous faut signaler que, dans ces derniers, il y a une augmentation plus importante du taux de lignine ce qui renforce les parois dans ces organes.</w:t>
      </w:r>
    </w:p>
    <w:p w:rsidR="00E42CC6" w:rsidRDefault="00920232" w:rsidP="00920232">
      <w:r>
        <w:t>Enfin, les analyses des composés flavoniques, montrent une augmentation de leur synthèse.</w:t>
      </w:r>
    </w:p>
    <w:sectPr w:rsidR="00E42CC6" w:rsidSect="00E42CC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20232"/>
    <w:rsid w:val="00920232"/>
    <w:rsid w:val="00E42CC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2CC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310</Words>
  <Characters>1711</Characters>
  <Application>Microsoft Office Word</Application>
  <DocSecurity>0</DocSecurity>
  <Lines>14</Lines>
  <Paragraphs>4</Paragraphs>
  <ScaleCrop>false</ScaleCrop>
  <Company/>
  <LinksUpToDate>false</LinksUpToDate>
  <CharactersWithSpaces>2017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2015-05-27T08:37:00Z</dcterms:created>
  <dcterms:modified xsi:type="dcterms:W3CDTF">2015-05-27T08:37:00Z</dcterms:modified>
</cp:coreProperties>
</file>