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0809" w:rsidRDefault="00930809" w:rsidP="00930809">
      <w:pPr>
        <w:rPr>
          <w:lang w:bidi="ar-DZ"/>
        </w:rPr>
      </w:pPr>
      <w:r>
        <w:rPr>
          <w:lang w:bidi="ar-DZ"/>
        </w:rPr>
        <w:t>Le venin de scorpion est une source de composés pharmacologiquement actifs. Le venin de scorpion Androctonus australis hector et Buthus occitanus tunetanus sont à l'origine de la morbidité et de la mortalité en Algérie. Les effets physiopathologiques occasionnés par la libération accrue des neurotransmetteurs ainsi que des médiateurs de l'inflammation suite à une envenimation sont bien établis</w:t>
      </w:r>
      <w:r>
        <w:rPr>
          <w:rFonts w:cs="Arial"/>
          <w:rtl/>
          <w:lang w:bidi="ar-DZ"/>
        </w:rPr>
        <w:t xml:space="preserve">. </w:t>
      </w:r>
    </w:p>
    <w:p w:rsidR="00930809" w:rsidRDefault="00930809" w:rsidP="00930809">
      <w:pPr>
        <w:rPr>
          <w:lang w:bidi="ar-DZ"/>
        </w:rPr>
      </w:pPr>
      <w:r>
        <w:rPr>
          <w:lang w:bidi="ar-DZ"/>
        </w:rPr>
        <w:t>Pour la compréhension du mécanisme d'action du venin de scorpion Androctonus australis hector (Aah) sur la cellule, et son implication dans la réponse immunitaire, deux approches ont été abordées par des envenimations expérimentales sur un modèle murin in vivo et l'incubation de différentes cellules avec le venin in vitro</w:t>
      </w:r>
      <w:r>
        <w:rPr>
          <w:rFonts w:cs="Arial"/>
          <w:rtl/>
          <w:lang w:bidi="ar-DZ"/>
        </w:rPr>
        <w:t>.</w:t>
      </w:r>
    </w:p>
    <w:p w:rsidR="00930809" w:rsidRDefault="00930809" w:rsidP="00930809">
      <w:pPr>
        <w:rPr>
          <w:lang w:bidi="ar-DZ"/>
        </w:rPr>
      </w:pPr>
      <w:r>
        <w:rPr>
          <w:lang w:bidi="ar-DZ"/>
        </w:rPr>
        <w:t>Notre travail a concerné en premier lieu à évaluer l'effet du venin de scorpion Aah sur la prolifération cellulaire, par l'estimation de l'absorption du colorant vital Bleu Trypan par les splénocytes issues de souris BALB/c ex vivo et in vitro et le Rouge Neutre par les cellules rénales issues de singes vert d'Afrique (lignée Vero). Les résultats ont montré d'une part, une sensibilité des cellules au venin avec une résistance des cellules Vero à de fortes concentrations de venin, et d'autre part une cytotoxicité induite par le venin temps et dose dépendants. L'utilisation d'un agent mitogène la concanavaline A dans les cultures spléniques, montre que son effet prolifératif sur les cellules lymphocytaires est inhibé par le venin. La libération de la lactate déshydrogénase dans les surnageants des splénocytes pourrait être un marqueur de fragilisation de la membrane cellulaire induit par le venin de scorpion</w:t>
      </w:r>
      <w:r>
        <w:rPr>
          <w:rFonts w:cs="Arial"/>
          <w:rtl/>
          <w:lang w:bidi="ar-DZ"/>
        </w:rPr>
        <w:t>.</w:t>
      </w:r>
    </w:p>
    <w:p w:rsidR="00930809" w:rsidRDefault="00930809" w:rsidP="00930809">
      <w:pPr>
        <w:rPr>
          <w:lang w:bidi="ar-DZ"/>
        </w:rPr>
      </w:pPr>
      <w:r>
        <w:rPr>
          <w:lang w:bidi="ar-DZ"/>
        </w:rPr>
        <w:t>L'effet du venin sur la libération des médiateurs inflammatoires montre une sécrétion de diverses cytokines. En effet, le venin induit la libération de l'IFN-  un marqueur de la voie Th</w:t>
      </w:r>
      <w:r>
        <w:rPr>
          <w:rFonts w:cs="Arial"/>
          <w:rtl/>
          <w:lang w:bidi="ar-DZ"/>
        </w:rPr>
        <w:t xml:space="preserve">1 </w:t>
      </w:r>
      <w:r>
        <w:rPr>
          <w:lang w:bidi="ar-DZ"/>
        </w:rPr>
        <w:t>impliqué dans l'immunité à médiation cellulaire, et de l'IL-</w:t>
      </w:r>
      <w:r>
        <w:rPr>
          <w:rFonts w:cs="Arial"/>
          <w:rtl/>
          <w:lang w:bidi="ar-DZ"/>
        </w:rPr>
        <w:t>4</w:t>
      </w:r>
      <w:r>
        <w:rPr>
          <w:lang w:bidi="ar-DZ"/>
        </w:rPr>
        <w:t>, l'IL-</w:t>
      </w:r>
      <w:r>
        <w:rPr>
          <w:rFonts w:cs="Arial"/>
          <w:rtl/>
          <w:lang w:bidi="ar-DZ"/>
        </w:rPr>
        <w:t xml:space="preserve">6 </w:t>
      </w:r>
      <w:r>
        <w:rPr>
          <w:lang w:bidi="ar-DZ"/>
        </w:rPr>
        <w:t>et l'IL-</w:t>
      </w:r>
      <w:r>
        <w:rPr>
          <w:rFonts w:cs="Arial"/>
          <w:rtl/>
          <w:lang w:bidi="ar-DZ"/>
        </w:rPr>
        <w:t>10</w:t>
      </w:r>
      <w:r>
        <w:rPr>
          <w:lang w:bidi="ar-DZ"/>
        </w:rPr>
        <w:t>, caractérisant la voie Th</w:t>
      </w:r>
      <w:r>
        <w:rPr>
          <w:rFonts w:cs="Arial"/>
          <w:rtl/>
          <w:lang w:bidi="ar-DZ"/>
        </w:rPr>
        <w:t xml:space="preserve">2 </w:t>
      </w:r>
      <w:r>
        <w:rPr>
          <w:lang w:bidi="ar-DZ"/>
        </w:rPr>
        <w:t>favorable à la promotion d'une réponse humorale par les cellules immunes. Le venin induit également la sécrétion de cytokines pro-inflammatoires l'IL-</w:t>
      </w:r>
      <w:r>
        <w:rPr>
          <w:rFonts w:cs="Arial"/>
          <w:rtl/>
          <w:lang w:bidi="ar-DZ"/>
        </w:rPr>
        <w:t xml:space="preserve">1  </w:t>
      </w:r>
      <w:r>
        <w:rPr>
          <w:lang w:bidi="ar-DZ"/>
        </w:rPr>
        <w:t>et de l'IL-</w:t>
      </w:r>
      <w:r>
        <w:rPr>
          <w:rFonts w:cs="Arial"/>
          <w:rtl/>
          <w:lang w:bidi="ar-DZ"/>
        </w:rPr>
        <w:t>12</w:t>
      </w:r>
      <w:r>
        <w:rPr>
          <w:lang w:bidi="ar-DZ"/>
        </w:rPr>
        <w:t>. Montrant ainsi le rôle joué par le venin dans la modulation de la balance de cytokines pro/anti-inflammatoire et dans l'orientation des cellules vers l'une des voies inflammatoires Th</w:t>
      </w:r>
      <w:r>
        <w:rPr>
          <w:rFonts w:cs="Arial"/>
          <w:rtl/>
          <w:lang w:bidi="ar-DZ"/>
        </w:rPr>
        <w:t xml:space="preserve">1 </w:t>
      </w:r>
      <w:r>
        <w:rPr>
          <w:lang w:bidi="ar-DZ"/>
        </w:rPr>
        <w:t>ou Th</w:t>
      </w:r>
      <w:r>
        <w:rPr>
          <w:rFonts w:cs="Arial"/>
          <w:rtl/>
          <w:lang w:bidi="ar-DZ"/>
        </w:rPr>
        <w:t>2</w:t>
      </w:r>
      <w:r>
        <w:rPr>
          <w:lang w:bidi="ar-DZ"/>
        </w:rPr>
        <w:t>. L'analyse de l'effet du venin d'Aah sur la génération du peroxyde d'hydrogène (H</w:t>
      </w:r>
      <w:r>
        <w:rPr>
          <w:rFonts w:cs="Arial"/>
          <w:rtl/>
          <w:lang w:bidi="ar-DZ"/>
        </w:rPr>
        <w:t>2</w:t>
      </w:r>
      <w:r>
        <w:rPr>
          <w:lang w:bidi="ar-DZ"/>
        </w:rPr>
        <w:t>O</w:t>
      </w:r>
      <w:r>
        <w:rPr>
          <w:rFonts w:cs="Arial"/>
          <w:rtl/>
          <w:lang w:bidi="ar-DZ"/>
        </w:rPr>
        <w:t>2</w:t>
      </w:r>
      <w:r>
        <w:rPr>
          <w:lang w:bidi="ar-DZ"/>
        </w:rPr>
        <w:t>) et le malondialdehyde, des marqueurs du stress oxydatif a été également réalisée. Les résultats obtenus montrent qu'une faible dose de venin augmente la production du H</w:t>
      </w:r>
      <w:r>
        <w:rPr>
          <w:rFonts w:cs="Arial"/>
          <w:rtl/>
          <w:lang w:bidi="ar-DZ"/>
        </w:rPr>
        <w:t>2</w:t>
      </w:r>
      <w:r>
        <w:rPr>
          <w:lang w:bidi="ar-DZ"/>
        </w:rPr>
        <w:t>O</w:t>
      </w:r>
      <w:r>
        <w:rPr>
          <w:rFonts w:cs="Arial"/>
          <w:rtl/>
          <w:lang w:bidi="ar-DZ"/>
        </w:rPr>
        <w:t xml:space="preserve">2 </w:t>
      </w:r>
      <w:r>
        <w:rPr>
          <w:lang w:bidi="ar-DZ"/>
        </w:rPr>
        <w:t>par les splénocytes mis en culture à différent temps. Une peroxydation des lipides dépendante du temps et des doses de venins est aussi observée en corrélation avec la mobilisation du glutathion</w:t>
      </w:r>
      <w:r>
        <w:rPr>
          <w:rFonts w:cs="Arial"/>
          <w:rtl/>
          <w:lang w:bidi="ar-DZ"/>
        </w:rPr>
        <w:t xml:space="preserve">. </w:t>
      </w:r>
    </w:p>
    <w:p w:rsidR="007F50F0" w:rsidRPr="00D20AD5" w:rsidRDefault="00930809" w:rsidP="00930809">
      <w:pPr>
        <w:rPr>
          <w:rFonts w:hint="cs"/>
          <w:lang w:bidi="ar-DZ"/>
        </w:rPr>
      </w:pPr>
      <w:r>
        <w:rPr>
          <w:lang w:bidi="ar-DZ"/>
        </w:rPr>
        <w:t>La fragmentation de l'ADN cellulaire serait probablement la conséquence de l'instauration d'un stress oxydatif qui aboutirait à l'attaque de l'ADN et/ou aux protéines enzymatiques cellulaires, comme l'inhibition de l'activité de la catalase</w:t>
      </w:r>
    </w:p>
    <w:sectPr w:rsidR="007F50F0" w:rsidRPr="00D20AD5"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D45D8"/>
    <w:rsid w:val="000E2E5A"/>
    <w:rsid w:val="006D5754"/>
    <w:rsid w:val="007F50F0"/>
    <w:rsid w:val="00930809"/>
    <w:rsid w:val="00B452F5"/>
    <w:rsid w:val="00D20AD5"/>
    <w:rsid w:val="00ED45D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50F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447</Words>
  <Characters>2549</Characters>
  <Application>Microsoft Office Word</Application>
  <DocSecurity>0</DocSecurity>
  <Lines>21</Lines>
  <Paragraphs>5</Paragraphs>
  <ScaleCrop>false</ScaleCrop>
  <Company/>
  <LinksUpToDate>false</LinksUpToDate>
  <CharactersWithSpaces>2991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6</cp:revision>
  <dcterms:created xsi:type="dcterms:W3CDTF">2015-05-14T10:19:00Z</dcterms:created>
  <dcterms:modified xsi:type="dcterms:W3CDTF">2015-05-14T10:29:00Z</dcterms:modified>
</cp:coreProperties>
</file>