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2933" w:rsidRDefault="00372933" w:rsidP="005D60DE">
      <w:pPr>
        <w:bidi w:val="0"/>
        <w:spacing w:line="240" w:lineRule="auto"/>
        <w:rPr>
          <w:rFonts w:ascii="Garamond" w:hAnsi="Garamond"/>
          <w:b/>
          <w:bCs/>
          <w:sz w:val="28"/>
          <w:szCs w:val="28"/>
          <w:lang w:val="fr-FR"/>
        </w:rPr>
      </w:pPr>
    </w:p>
    <w:p w:rsidR="00372933" w:rsidRDefault="00372933" w:rsidP="00372933">
      <w:pPr>
        <w:bidi w:val="0"/>
        <w:spacing w:line="240" w:lineRule="auto"/>
        <w:rPr>
          <w:rFonts w:ascii="Garamond" w:hAnsi="Garamond"/>
          <w:b/>
          <w:bCs/>
          <w:sz w:val="28"/>
          <w:szCs w:val="28"/>
          <w:lang w:val="fr-FR"/>
        </w:rPr>
      </w:pPr>
    </w:p>
    <w:p w:rsidR="00372933" w:rsidRDefault="00372933" w:rsidP="00372933">
      <w:pPr>
        <w:bidi w:val="0"/>
        <w:spacing w:line="240" w:lineRule="auto"/>
        <w:rPr>
          <w:rFonts w:ascii="Garamond" w:hAnsi="Garamond"/>
          <w:b/>
          <w:bCs/>
          <w:sz w:val="28"/>
          <w:szCs w:val="28"/>
          <w:lang w:val="fr-FR"/>
        </w:rPr>
      </w:pPr>
    </w:p>
    <w:p w:rsidR="00372933" w:rsidRDefault="00372933" w:rsidP="00372933">
      <w:pPr>
        <w:bidi w:val="0"/>
        <w:spacing w:line="240" w:lineRule="auto"/>
        <w:rPr>
          <w:rFonts w:ascii="Garamond" w:hAnsi="Garamond"/>
          <w:b/>
          <w:bCs/>
          <w:sz w:val="28"/>
          <w:szCs w:val="28"/>
          <w:lang w:val="fr-FR"/>
        </w:rPr>
      </w:pPr>
    </w:p>
    <w:p w:rsidR="00372933" w:rsidRDefault="00372933" w:rsidP="00372933">
      <w:pPr>
        <w:bidi w:val="0"/>
        <w:spacing w:line="240" w:lineRule="auto"/>
        <w:rPr>
          <w:rFonts w:ascii="Garamond" w:hAnsi="Garamond"/>
          <w:b/>
          <w:bCs/>
          <w:sz w:val="28"/>
          <w:szCs w:val="28"/>
          <w:lang w:val="fr-FR"/>
        </w:rPr>
      </w:pPr>
    </w:p>
    <w:p w:rsidR="001C302E" w:rsidRPr="000A1C88" w:rsidRDefault="005E143D" w:rsidP="00372933">
      <w:pPr>
        <w:bidi w:val="0"/>
        <w:spacing w:line="240" w:lineRule="auto"/>
        <w:rPr>
          <w:rFonts w:ascii="Garamond" w:hAnsi="Garamond"/>
          <w:b/>
          <w:bCs/>
          <w:sz w:val="28"/>
          <w:szCs w:val="28"/>
          <w:lang w:val="fr-FR"/>
        </w:rPr>
      </w:pPr>
      <w:r w:rsidRPr="000A1C88">
        <w:rPr>
          <w:rFonts w:ascii="Garamond" w:hAnsi="Garamond"/>
          <w:b/>
          <w:bCs/>
          <w:sz w:val="28"/>
          <w:szCs w:val="28"/>
          <w:lang w:val="fr-FR"/>
        </w:rPr>
        <w:t>RESUME</w:t>
      </w:r>
    </w:p>
    <w:p w:rsidR="005E143D" w:rsidRPr="000A1C88" w:rsidRDefault="00811799" w:rsidP="00EA4CC0">
      <w:pPr>
        <w:bidi w:val="0"/>
        <w:spacing w:before="120" w:after="120" w:line="240" w:lineRule="auto"/>
        <w:jc w:val="both"/>
        <w:rPr>
          <w:rFonts w:ascii="Garamond" w:hAnsi="Garamond"/>
          <w:sz w:val="24"/>
          <w:szCs w:val="24"/>
          <w:lang w:val="fr-FR" w:bidi="ar-DZ"/>
        </w:rPr>
      </w:pPr>
      <w:r w:rsidRPr="000A1C88">
        <w:rPr>
          <w:rFonts w:ascii="Garamond" w:hAnsi="Garamond"/>
          <w:sz w:val="24"/>
          <w:szCs w:val="24"/>
          <w:lang w:val="fr-FR" w:bidi="ar-DZ"/>
        </w:rPr>
        <w:t xml:space="preserve">            </w:t>
      </w:r>
      <w:r w:rsidR="0069084D" w:rsidRPr="000A1C88">
        <w:rPr>
          <w:rFonts w:ascii="Garamond" w:hAnsi="Garamond"/>
          <w:sz w:val="24"/>
          <w:szCs w:val="24"/>
          <w:lang w:val="fr-FR" w:bidi="ar-DZ"/>
        </w:rPr>
        <w:t>D</w:t>
      </w:r>
      <w:r w:rsidR="005E143D" w:rsidRPr="000A1C88">
        <w:rPr>
          <w:rFonts w:ascii="Garamond" w:hAnsi="Garamond"/>
          <w:sz w:val="24"/>
          <w:szCs w:val="24"/>
          <w:lang w:val="fr-FR" w:bidi="ar-DZ"/>
        </w:rPr>
        <w:t xml:space="preserve">ans les structures métalliques, le type d'assemblage joue un rôle très important dans le comportement des structures. Il est </w:t>
      </w:r>
      <w:r w:rsidR="00084486" w:rsidRPr="000A1C88">
        <w:rPr>
          <w:rFonts w:ascii="Garamond" w:hAnsi="Garamond"/>
          <w:sz w:val="24"/>
          <w:szCs w:val="24"/>
          <w:lang w:val="fr-FR" w:bidi="ar-DZ"/>
        </w:rPr>
        <w:t xml:space="preserve">habituellement </w:t>
      </w:r>
      <w:r w:rsidR="005E143D" w:rsidRPr="000A1C88">
        <w:rPr>
          <w:rFonts w:ascii="Garamond" w:hAnsi="Garamond"/>
          <w:sz w:val="24"/>
          <w:szCs w:val="24"/>
          <w:lang w:val="fr-FR" w:bidi="ar-DZ"/>
        </w:rPr>
        <w:t>consid</w:t>
      </w:r>
      <w:r w:rsidR="00084486" w:rsidRPr="000A1C88">
        <w:rPr>
          <w:rFonts w:ascii="Garamond" w:hAnsi="Garamond"/>
          <w:sz w:val="24"/>
          <w:szCs w:val="24"/>
          <w:lang w:val="fr-FR" w:bidi="ar-DZ"/>
        </w:rPr>
        <w:t xml:space="preserve">éré </w:t>
      </w:r>
      <w:r w:rsidRPr="000A1C88">
        <w:rPr>
          <w:rFonts w:ascii="Garamond" w:hAnsi="Garamond"/>
          <w:sz w:val="24"/>
          <w:szCs w:val="24"/>
          <w:lang w:val="fr-FR" w:bidi="ar-DZ"/>
        </w:rPr>
        <w:t>comme rigide ou</w:t>
      </w:r>
      <w:r w:rsidR="005E143D" w:rsidRPr="000A1C88">
        <w:rPr>
          <w:rFonts w:ascii="Garamond" w:hAnsi="Garamond"/>
          <w:sz w:val="24"/>
          <w:szCs w:val="24"/>
          <w:lang w:val="fr-FR" w:bidi="ar-DZ"/>
        </w:rPr>
        <w:t xml:space="preserve"> articulé,</w:t>
      </w:r>
      <w:r w:rsidR="00957716" w:rsidRPr="000A1C88">
        <w:rPr>
          <w:rFonts w:ascii="Garamond" w:hAnsi="Garamond"/>
          <w:sz w:val="24"/>
          <w:szCs w:val="24"/>
          <w:lang w:val="fr-FR" w:bidi="ar-DZ"/>
        </w:rPr>
        <w:t xml:space="preserve"> mais en réalité il est </w:t>
      </w:r>
      <w:r w:rsidR="005E143D" w:rsidRPr="000A1C88">
        <w:rPr>
          <w:rFonts w:ascii="Garamond" w:hAnsi="Garamond"/>
          <w:sz w:val="24"/>
          <w:szCs w:val="24"/>
          <w:lang w:val="fr-FR" w:bidi="ar-DZ"/>
        </w:rPr>
        <w:t>semi rigide</w:t>
      </w:r>
      <w:r w:rsidR="00957716" w:rsidRPr="000A1C88">
        <w:rPr>
          <w:rFonts w:ascii="Garamond" w:hAnsi="Garamond"/>
          <w:sz w:val="24"/>
          <w:szCs w:val="24"/>
          <w:lang w:val="fr-FR" w:bidi="ar-DZ"/>
        </w:rPr>
        <w:t>.</w:t>
      </w:r>
      <w:r w:rsidR="006B70D0" w:rsidRPr="000A1C88">
        <w:rPr>
          <w:rFonts w:ascii="Garamond" w:hAnsi="Garamond"/>
          <w:sz w:val="24"/>
          <w:szCs w:val="24"/>
          <w:lang w:val="fr-FR" w:bidi="ar-DZ"/>
        </w:rPr>
        <w:t xml:space="preserve"> </w:t>
      </w:r>
      <w:r w:rsidR="004B0634" w:rsidRPr="000A1C88">
        <w:rPr>
          <w:rFonts w:ascii="Garamond" w:hAnsi="Garamond"/>
          <w:sz w:val="24"/>
          <w:szCs w:val="24"/>
          <w:lang w:val="fr-FR" w:bidi="ar-DZ"/>
        </w:rPr>
        <w:t>De</w:t>
      </w:r>
      <w:r w:rsidR="00957716" w:rsidRPr="000A1C88">
        <w:rPr>
          <w:rFonts w:ascii="Garamond" w:hAnsi="Garamond"/>
          <w:sz w:val="24"/>
          <w:szCs w:val="24"/>
          <w:lang w:val="fr-FR" w:bidi="ar-DZ"/>
        </w:rPr>
        <w:t xml:space="preserve"> nombreuses études expérimentales à travers le monde ont mis en évidence ce comportement réel.</w:t>
      </w:r>
      <w:r w:rsidR="004B0634" w:rsidRPr="000A1C88">
        <w:rPr>
          <w:rFonts w:ascii="Garamond" w:hAnsi="Garamond"/>
          <w:sz w:val="24"/>
          <w:szCs w:val="24"/>
          <w:lang w:val="fr-FR" w:bidi="ar-DZ"/>
        </w:rPr>
        <w:t xml:space="preserve"> </w:t>
      </w:r>
      <w:r w:rsidR="009F6D15" w:rsidRPr="000A1C88">
        <w:rPr>
          <w:rFonts w:ascii="Garamond" w:hAnsi="Garamond"/>
          <w:sz w:val="24"/>
          <w:szCs w:val="24"/>
          <w:lang w:val="fr-FR" w:bidi="ar-DZ"/>
        </w:rPr>
        <w:t>Ce travail est motivé par plusieurs ques</w:t>
      </w:r>
      <w:r w:rsidR="00EB0B7D" w:rsidRPr="000A1C88">
        <w:rPr>
          <w:rFonts w:ascii="Garamond" w:hAnsi="Garamond"/>
          <w:sz w:val="24"/>
          <w:szCs w:val="24"/>
          <w:lang w:val="fr-FR" w:bidi="ar-DZ"/>
        </w:rPr>
        <w:t>tions posées sur l’évaluation du</w:t>
      </w:r>
      <w:r w:rsidR="009F6D15" w:rsidRPr="000A1C88">
        <w:rPr>
          <w:rFonts w:ascii="Garamond" w:hAnsi="Garamond"/>
          <w:sz w:val="24"/>
          <w:szCs w:val="24"/>
          <w:lang w:val="fr-FR" w:bidi="ar-DZ"/>
        </w:rPr>
        <w:t xml:space="preserve"> facteur de Comportement </w:t>
      </w:r>
      <w:r w:rsidR="009F6D15" w:rsidRPr="000A1C88">
        <w:rPr>
          <w:rFonts w:ascii="Garamond" w:hAnsi="Garamond"/>
          <w:b/>
          <w:bCs/>
          <w:sz w:val="24"/>
          <w:szCs w:val="24"/>
          <w:lang w:val="fr-FR" w:bidi="ar-DZ"/>
        </w:rPr>
        <w:t>R</w:t>
      </w:r>
      <w:r w:rsidR="009F6D15" w:rsidRPr="000A1C88">
        <w:rPr>
          <w:rFonts w:ascii="Garamond" w:hAnsi="Garamond"/>
          <w:sz w:val="24"/>
          <w:szCs w:val="24"/>
          <w:lang w:val="fr-FR" w:bidi="ar-DZ"/>
        </w:rPr>
        <w:t xml:space="preserve"> des structures métallique avec une particularité de flexi</w:t>
      </w:r>
      <w:bookmarkStart w:id="0" w:name="_GoBack"/>
      <w:bookmarkEnd w:id="0"/>
      <w:r w:rsidR="009F6D15" w:rsidRPr="000A1C88">
        <w:rPr>
          <w:rFonts w:ascii="Garamond" w:hAnsi="Garamond"/>
          <w:sz w:val="24"/>
          <w:szCs w:val="24"/>
          <w:lang w:val="fr-FR" w:bidi="ar-DZ"/>
        </w:rPr>
        <w:t xml:space="preserve">bilité des nœuds en diverse dispositions des systèmes de contreventement. </w:t>
      </w:r>
      <w:r w:rsidR="00EB0B7D" w:rsidRPr="000A1C88">
        <w:rPr>
          <w:rFonts w:ascii="Garamond" w:hAnsi="Garamond"/>
          <w:sz w:val="24"/>
          <w:szCs w:val="24"/>
          <w:lang w:val="fr-FR" w:bidi="ar-DZ"/>
        </w:rPr>
        <w:t>L’objectif est</w:t>
      </w:r>
      <w:r w:rsidR="00957716" w:rsidRPr="000A1C88">
        <w:rPr>
          <w:rFonts w:ascii="Garamond" w:hAnsi="Garamond"/>
          <w:sz w:val="24"/>
          <w:szCs w:val="24"/>
          <w:lang w:val="fr-FR" w:bidi="ar-DZ"/>
        </w:rPr>
        <w:t xml:space="preserve"> </w:t>
      </w:r>
      <w:r w:rsidR="00EB0B7D" w:rsidRPr="000A1C88">
        <w:rPr>
          <w:rFonts w:ascii="Garamond" w:hAnsi="Garamond"/>
          <w:sz w:val="24"/>
          <w:szCs w:val="24"/>
          <w:lang w:val="fr-FR" w:bidi="ar-DZ"/>
        </w:rPr>
        <w:t>d</w:t>
      </w:r>
      <w:r w:rsidR="00957716" w:rsidRPr="000A1C88">
        <w:rPr>
          <w:rFonts w:ascii="Garamond" w:hAnsi="Garamond"/>
          <w:sz w:val="24"/>
          <w:szCs w:val="24"/>
          <w:lang w:val="fr-FR" w:bidi="ar-DZ"/>
        </w:rPr>
        <w:t>'évalu</w:t>
      </w:r>
      <w:r w:rsidR="00EB0B7D" w:rsidRPr="000A1C88">
        <w:rPr>
          <w:rFonts w:ascii="Garamond" w:hAnsi="Garamond"/>
          <w:sz w:val="24"/>
          <w:szCs w:val="24"/>
          <w:lang w:val="fr-FR" w:bidi="ar-DZ"/>
        </w:rPr>
        <w:t>er</w:t>
      </w:r>
      <w:r w:rsidR="00957716" w:rsidRPr="000A1C88">
        <w:rPr>
          <w:rFonts w:ascii="Garamond" w:hAnsi="Garamond"/>
          <w:sz w:val="24"/>
          <w:szCs w:val="24"/>
          <w:lang w:val="fr-FR" w:bidi="ar-DZ"/>
        </w:rPr>
        <w:t xml:space="preserve"> l'influence de la flexibilité des nœuds d'assemblages sur le comportement inélastique des structures.</w:t>
      </w:r>
      <w:r w:rsidR="006B70D0" w:rsidRPr="000A1C88">
        <w:rPr>
          <w:rFonts w:ascii="Garamond" w:hAnsi="Garamond"/>
          <w:sz w:val="24"/>
          <w:szCs w:val="24"/>
          <w:lang w:val="fr-FR" w:bidi="ar-DZ"/>
        </w:rPr>
        <w:t xml:space="preserve"> </w:t>
      </w:r>
      <w:r w:rsidR="00566224" w:rsidRPr="000A1C88">
        <w:rPr>
          <w:rFonts w:ascii="Garamond" w:hAnsi="Garamond"/>
          <w:sz w:val="24"/>
          <w:szCs w:val="24"/>
          <w:lang w:val="fr-FR" w:bidi="ar-DZ"/>
        </w:rPr>
        <w:t>Une</w:t>
      </w:r>
      <w:r w:rsidR="00957716" w:rsidRPr="000A1C88">
        <w:rPr>
          <w:rFonts w:ascii="Garamond" w:hAnsi="Garamond"/>
          <w:sz w:val="24"/>
          <w:szCs w:val="24"/>
          <w:lang w:val="fr-FR" w:bidi="ar-DZ"/>
        </w:rPr>
        <w:t xml:space="preserve"> comparaison </w:t>
      </w:r>
      <w:r w:rsidR="00EB0B7D" w:rsidRPr="000A1C88">
        <w:rPr>
          <w:rFonts w:ascii="Garamond" w:hAnsi="Garamond"/>
          <w:sz w:val="24"/>
          <w:szCs w:val="24"/>
          <w:lang w:val="fr-FR" w:bidi="ar-DZ"/>
        </w:rPr>
        <w:t>entre</w:t>
      </w:r>
      <w:r w:rsidR="005E143D" w:rsidRPr="000A1C88">
        <w:rPr>
          <w:rFonts w:ascii="Garamond" w:hAnsi="Garamond"/>
          <w:sz w:val="24"/>
          <w:szCs w:val="24"/>
          <w:lang w:val="fr-FR" w:bidi="ar-DZ"/>
        </w:rPr>
        <w:t xml:space="preserve"> </w:t>
      </w:r>
      <w:r w:rsidRPr="000A1C88">
        <w:rPr>
          <w:rFonts w:ascii="Garamond" w:hAnsi="Garamond"/>
          <w:sz w:val="24"/>
          <w:szCs w:val="24"/>
          <w:lang w:val="fr-FR" w:bidi="ar-DZ"/>
        </w:rPr>
        <w:t>trois</w:t>
      </w:r>
      <w:r w:rsidR="00957716" w:rsidRPr="000A1C88">
        <w:rPr>
          <w:rFonts w:ascii="Garamond" w:hAnsi="Garamond"/>
          <w:sz w:val="24"/>
          <w:szCs w:val="24"/>
          <w:lang w:val="fr-FR" w:bidi="ar-DZ"/>
        </w:rPr>
        <w:t xml:space="preserve"> types de</w:t>
      </w:r>
      <w:r w:rsidR="00EB0B7D" w:rsidRPr="000A1C88">
        <w:rPr>
          <w:rFonts w:ascii="Garamond" w:hAnsi="Garamond"/>
          <w:sz w:val="24"/>
          <w:szCs w:val="24"/>
          <w:lang w:val="fr-FR" w:bidi="ar-DZ"/>
        </w:rPr>
        <w:t>s</w:t>
      </w:r>
      <w:r w:rsidR="00957716" w:rsidRPr="000A1C88">
        <w:rPr>
          <w:rFonts w:ascii="Garamond" w:hAnsi="Garamond"/>
          <w:sz w:val="24"/>
          <w:szCs w:val="24"/>
          <w:lang w:val="fr-FR" w:bidi="ar-DZ"/>
        </w:rPr>
        <w:t xml:space="preserve"> structures</w:t>
      </w:r>
      <w:r w:rsidR="005E143D" w:rsidRPr="000A1C88">
        <w:rPr>
          <w:rFonts w:ascii="Garamond" w:hAnsi="Garamond"/>
          <w:sz w:val="24"/>
          <w:szCs w:val="24"/>
          <w:lang w:val="fr-FR" w:bidi="ar-DZ"/>
        </w:rPr>
        <w:t xml:space="preserve"> </w:t>
      </w:r>
      <w:r w:rsidR="00D7079D" w:rsidRPr="000A1C88">
        <w:rPr>
          <w:rFonts w:ascii="Garamond" w:hAnsi="Garamond"/>
          <w:sz w:val="24"/>
          <w:szCs w:val="24"/>
          <w:lang w:val="fr-FR" w:bidi="ar-DZ"/>
        </w:rPr>
        <w:t>(</w:t>
      </w:r>
      <w:r w:rsidR="005E143D" w:rsidRPr="000A1C88">
        <w:rPr>
          <w:rFonts w:ascii="Garamond" w:hAnsi="Garamond"/>
          <w:sz w:val="24"/>
          <w:szCs w:val="24"/>
          <w:lang w:val="fr-FR" w:bidi="ar-DZ"/>
        </w:rPr>
        <w:t xml:space="preserve">à nœuds </w:t>
      </w:r>
      <w:r w:rsidRPr="000A1C88">
        <w:rPr>
          <w:rFonts w:ascii="Garamond" w:hAnsi="Garamond"/>
          <w:sz w:val="24"/>
          <w:szCs w:val="24"/>
          <w:lang w:val="fr-FR" w:bidi="ar-DZ"/>
        </w:rPr>
        <w:t>rigides, semi-rigides</w:t>
      </w:r>
      <w:r w:rsidR="00D7079D" w:rsidRPr="000A1C88">
        <w:rPr>
          <w:rFonts w:ascii="Garamond" w:hAnsi="Garamond"/>
          <w:sz w:val="24"/>
          <w:szCs w:val="24"/>
          <w:lang w:val="fr-FR" w:bidi="ar-DZ"/>
        </w:rPr>
        <w:t>)</w:t>
      </w:r>
      <w:r w:rsidRPr="000A1C88">
        <w:rPr>
          <w:rFonts w:ascii="Garamond" w:hAnsi="Garamond"/>
          <w:sz w:val="24"/>
          <w:szCs w:val="24"/>
          <w:lang w:val="fr-FR" w:bidi="ar-DZ"/>
        </w:rPr>
        <w:t xml:space="preserve"> et hybride</w:t>
      </w:r>
      <w:r w:rsidR="00957716" w:rsidRPr="000A1C88">
        <w:rPr>
          <w:rFonts w:ascii="Garamond" w:hAnsi="Garamond"/>
          <w:sz w:val="24"/>
          <w:szCs w:val="24"/>
          <w:lang w:val="fr-FR" w:bidi="ar-DZ"/>
        </w:rPr>
        <w:t xml:space="preserve"> est</w:t>
      </w:r>
      <w:r w:rsidR="00084486" w:rsidRPr="000A1C88">
        <w:rPr>
          <w:rFonts w:ascii="Garamond" w:hAnsi="Garamond"/>
          <w:sz w:val="24"/>
          <w:szCs w:val="24"/>
          <w:lang w:val="fr-FR" w:bidi="ar-DZ"/>
        </w:rPr>
        <w:t xml:space="preserve"> alors</w:t>
      </w:r>
      <w:r w:rsidR="006B70D0" w:rsidRPr="000A1C88">
        <w:rPr>
          <w:rFonts w:ascii="Garamond" w:hAnsi="Garamond"/>
          <w:sz w:val="24"/>
          <w:szCs w:val="24"/>
          <w:lang w:val="fr-FR" w:bidi="ar-DZ"/>
        </w:rPr>
        <w:t xml:space="preserve"> menée</w:t>
      </w:r>
      <w:r w:rsidR="000E0BA5" w:rsidRPr="000A1C88">
        <w:rPr>
          <w:rFonts w:ascii="Garamond" w:hAnsi="Garamond"/>
          <w:sz w:val="24"/>
          <w:szCs w:val="24"/>
          <w:lang w:val="fr-FR" w:bidi="ar-DZ"/>
        </w:rPr>
        <w:t xml:space="preserve">, des structures à 03 ; 09 et 20 étages ont été étudiées pour différentes situations, </w:t>
      </w:r>
      <w:r w:rsidR="004B0634" w:rsidRPr="000A1C88">
        <w:rPr>
          <w:rFonts w:ascii="Garamond" w:hAnsi="Garamond"/>
          <w:sz w:val="24"/>
          <w:szCs w:val="24"/>
          <w:lang w:val="fr-FR" w:bidi="ar-DZ"/>
        </w:rPr>
        <w:t>en utilisant</w:t>
      </w:r>
      <w:r w:rsidR="000E0BA5" w:rsidRPr="000A1C88">
        <w:rPr>
          <w:rFonts w:ascii="Garamond" w:hAnsi="Garamond"/>
          <w:sz w:val="24"/>
          <w:szCs w:val="24"/>
          <w:lang w:val="fr-FR" w:bidi="ar-DZ"/>
        </w:rPr>
        <w:t xml:space="preserve"> des nœuds rigides, semi-rigides et hybrides toutes avec et sans système de contreventement.</w:t>
      </w:r>
      <w:r w:rsidR="004B0634" w:rsidRPr="000A1C88">
        <w:rPr>
          <w:rFonts w:ascii="Garamond" w:hAnsi="Garamond"/>
          <w:sz w:val="24"/>
          <w:szCs w:val="24"/>
          <w:lang w:val="fr-FR" w:bidi="ar-DZ"/>
        </w:rPr>
        <w:t xml:space="preserve"> </w:t>
      </w:r>
      <w:r w:rsidR="00566224" w:rsidRPr="000A1C88">
        <w:rPr>
          <w:rFonts w:ascii="Garamond" w:hAnsi="Garamond"/>
          <w:sz w:val="24"/>
          <w:szCs w:val="24"/>
          <w:lang w:val="fr-FR" w:bidi="ar-DZ"/>
        </w:rPr>
        <w:t>L’analyse</w:t>
      </w:r>
      <w:r w:rsidR="004B0634" w:rsidRPr="000A1C88">
        <w:rPr>
          <w:rFonts w:ascii="Garamond" w:hAnsi="Garamond"/>
          <w:sz w:val="24"/>
          <w:szCs w:val="24"/>
          <w:lang w:val="fr-FR" w:bidi="ar-DZ"/>
        </w:rPr>
        <w:t xml:space="preserve"> statique non linéaire </w:t>
      </w:r>
      <w:r w:rsidR="000E0BA5" w:rsidRPr="000A1C88">
        <w:rPr>
          <w:rFonts w:ascii="Garamond" w:hAnsi="Garamond"/>
          <w:sz w:val="24"/>
          <w:szCs w:val="24"/>
          <w:lang w:val="fr-FR" w:bidi="ar-DZ"/>
        </w:rPr>
        <w:t>confirm</w:t>
      </w:r>
      <w:r w:rsidR="00566224" w:rsidRPr="000A1C88">
        <w:rPr>
          <w:rFonts w:ascii="Garamond" w:hAnsi="Garamond"/>
          <w:sz w:val="24"/>
          <w:szCs w:val="24"/>
          <w:lang w:val="fr-FR" w:bidi="ar-DZ"/>
        </w:rPr>
        <w:t>e</w:t>
      </w:r>
      <w:r w:rsidR="000E0BA5" w:rsidRPr="000A1C88">
        <w:rPr>
          <w:rFonts w:ascii="Garamond" w:hAnsi="Garamond"/>
          <w:sz w:val="24"/>
          <w:szCs w:val="24"/>
          <w:lang w:val="fr-FR" w:bidi="ar-DZ"/>
        </w:rPr>
        <w:t xml:space="preserve"> </w:t>
      </w:r>
      <w:r w:rsidR="004B0634" w:rsidRPr="000A1C88">
        <w:rPr>
          <w:rFonts w:ascii="Garamond" w:hAnsi="Garamond"/>
          <w:sz w:val="24"/>
          <w:szCs w:val="24"/>
          <w:lang w:val="fr-FR" w:bidi="ar-DZ"/>
        </w:rPr>
        <w:t xml:space="preserve">que </w:t>
      </w:r>
      <w:r w:rsidR="000E0BA5" w:rsidRPr="000A1C88">
        <w:rPr>
          <w:rFonts w:ascii="Garamond" w:hAnsi="Garamond"/>
          <w:sz w:val="24"/>
          <w:szCs w:val="24"/>
          <w:lang w:val="fr-FR" w:bidi="ar-DZ"/>
        </w:rPr>
        <w:t>et</w:t>
      </w:r>
      <w:r w:rsidR="00EA4CC0" w:rsidRPr="000A1C88">
        <w:rPr>
          <w:rFonts w:ascii="Garamond" w:hAnsi="Garamond"/>
          <w:sz w:val="24"/>
          <w:szCs w:val="24"/>
          <w:lang w:val="fr-FR" w:bidi="ar-DZ"/>
        </w:rPr>
        <w:t xml:space="preserve"> les systèmes </w:t>
      </w:r>
      <w:r w:rsidR="000E0BA5" w:rsidRPr="000A1C88">
        <w:rPr>
          <w:rFonts w:ascii="Garamond" w:hAnsi="Garamond"/>
          <w:sz w:val="24"/>
          <w:szCs w:val="24"/>
          <w:lang w:val="fr-FR" w:bidi="ar-DZ"/>
        </w:rPr>
        <w:t xml:space="preserve">contreventés par barres (diagonale) </w:t>
      </w:r>
      <w:r w:rsidR="00EA4CC0" w:rsidRPr="000A1C88">
        <w:rPr>
          <w:rFonts w:ascii="Garamond" w:hAnsi="Garamond"/>
          <w:sz w:val="24"/>
          <w:szCs w:val="24"/>
          <w:lang w:val="fr-FR" w:bidi="ar-DZ"/>
        </w:rPr>
        <w:t xml:space="preserve">avec nœuds semi-rigides </w:t>
      </w:r>
      <w:r w:rsidR="004B0634" w:rsidRPr="000A1C88">
        <w:rPr>
          <w:rFonts w:ascii="Garamond" w:hAnsi="Garamond"/>
          <w:sz w:val="24"/>
          <w:szCs w:val="24"/>
          <w:lang w:val="fr-FR" w:bidi="ar-DZ"/>
        </w:rPr>
        <w:t xml:space="preserve">ont un </w:t>
      </w:r>
      <w:r w:rsidR="00566224" w:rsidRPr="000A1C88">
        <w:rPr>
          <w:rFonts w:ascii="Garamond" w:hAnsi="Garamond"/>
          <w:sz w:val="24"/>
          <w:szCs w:val="24"/>
          <w:lang w:val="fr-FR" w:bidi="ar-DZ"/>
        </w:rPr>
        <w:t>meilleur</w:t>
      </w:r>
      <w:r w:rsidR="000E0BA5" w:rsidRPr="000A1C88">
        <w:rPr>
          <w:rFonts w:ascii="Garamond" w:hAnsi="Garamond"/>
          <w:sz w:val="24"/>
          <w:szCs w:val="24"/>
          <w:lang w:val="fr-FR" w:bidi="ar-DZ"/>
        </w:rPr>
        <w:t xml:space="preserve"> comportement des structures</w:t>
      </w:r>
      <w:r w:rsidR="00566224" w:rsidRPr="000A1C88">
        <w:rPr>
          <w:rFonts w:ascii="Garamond" w:hAnsi="Garamond"/>
          <w:sz w:val="24"/>
          <w:szCs w:val="24"/>
          <w:lang w:val="fr-FR" w:bidi="ar-DZ"/>
        </w:rPr>
        <w:t xml:space="preserve"> par rapport aux autres</w:t>
      </w:r>
      <w:r w:rsidR="000E0BA5" w:rsidRPr="000A1C88">
        <w:rPr>
          <w:rFonts w:ascii="Garamond" w:hAnsi="Garamond"/>
          <w:sz w:val="24"/>
          <w:szCs w:val="24"/>
          <w:lang w:val="fr-FR" w:bidi="ar-DZ"/>
        </w:rPr>
        <w:t>.</w:t>
      </w:r>
      <w:r w:rsidR="004B0634" w:rsidRPr="000A1C88">
        <w:rPr>
          <w:rFonts w:ascii="Garamond" w:hAnsi="Garamond"/>
          <w:sz w:val="24"/>
          <w:szCs w:val="24"/>
          <w:lang w:val="fr-FR" w:bidi="ar-DZ"/>
        </w:rPr>
        <w:t xml:space="preserve"> </w:t>
      </w:r>
    </w:p>
    <w:p w:rsidR="004B2B1F" w:rsidRPr="00576D7C" w:rsidRDefault="004B2B1F" w:rsidP="00D546D0">
      <w:pPr>
        <w:spacing w:after="0" w:line="360" w:lineRule="auto"/>
        <w:rPr>
          <w:rFonts w:ascii="Times New Roman" w:eastAsia="Times New Roman" w:hAnsi="Times New Roman" w:cs="Times New Roman" w:hint="cs"/>
          <w:sz w:val="24"/>
          <w:szCs w:val="24"/>
          <w:rtl/>
          <w:lang w:val="fr-FR" w:eastAsia="fr-FR"/>
        </w:rPr>
      </w:pPr>
    </w:p>
    <w:sectPr w:rsidR="004B2B1F" w:rsidRPr="00576D7C" w:rsidSect="00BD52AE">
      <w:type w:val="continuous"/>
      <w:pgSz w:w="11906" w:h="16838"/>
      <w:pgMar w:top="1440" w:right="1797" w:bottom="1440" w:left="1797" w:header="709" w:footer="709" w:gutter="0"/>
      <w:pgNumType w:fmt="lowerRoman" w:start="2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3CA3" w:rsidRDefault="00BA3CA3" w:rsidP="00BD52AE">
      <w:pPr>
        <w:spacing w:after="0" w:line="240" w:lineRule="auto"/>
      </w:pPr>
      <w:r>
        <w:separator/>
      </w:r>
    </w:p>
  </w:endnote>
  <w:endnote w:type="continuationSeparator" w:id="0">
    <w:p w:rsidR="00BA3CA3" w:rsidRDefault="00BA3CA3" w:rsidP="00BD52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3CA3" w:rsidRDefault="00BA3CA3" w:rsidP="00BD52AE">
      <w:pPr>
        <w:spacing w:after="0" w:line="240" w:lineRule="auto"/>
      </w:pPr>
      <w:r>
        <w:separator/>
      </w:r>
    </w:p>
  </w:footnote>
  <w:footnote w:type="continuationSeparator" w:id="0">
    <w:p w:rsidR="00BA3CA3" w:rsidRDefault="00BA3CA3" w:rsidP="00BD52A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E143D"/>
    <w:rsid w:val="00007F33"/>
    <w:rsid w:val="0004476F"/>
    <w:rsid w:val="00084486"/>
    <w:rsid w:val="00085287"/>
    <w:rsid w:val="000A1C88"/>
    <w:rsid w:val="000B536F"/>
    <w:rsid w:val="000D09CE"/>
    <w:rsid w:val="000E0BA5"/>
    <w:rsid w:val="00143810"/>
    <w:rsid w:val="001C1874"/>
    <w:rsid w:val="001C302E"/>
    <w:rsid w:val="001D1251"/>
    <w:rsid w:val="001E1B3F"/>
    <w:rsid w:val="00254094"/>
    <w:rsid w:val="00281143"/>
    <w:rsid w:val="002C1EF4"/>
    <w:rsid w:val="00347451"/>
    <w:rsid w:val="00365E32"/>
    <w:rsid w:val="00372933"/>
    <w:rsid w:val="00375242"/>
    <w:rsid w:val="003B6D18"/>
    <w:rsid w:val="0041629B"/>
    <w:rsid w:val="004536E9"/>
    <w:rsid w:val="004B0634"/>
    <w:rsid w:val="004B2B1F"/>
    <w:rsid w:val="004C73AC"/>
    <w:rsid w:val="00566224"/>
    <w:rsid w:val="00576D7C"/>
    <w:rsid w:val="00586C7B"/>
    <w:rsid w:val="005C022C"/>
    <w:rsid w:val="005D1A6E"/>
    <w:rsid w:val="005D60DE"/>
    <w:rsid w:val="005D6523"/>
    <w:rsid w:val="005E143D"/>
    <w:rsid w:val="0069084D"/>
    <w:rsid w:val="006B70D0"/>
    <w:rsid w:val="00774C54"/>
    <w:rsid w:val="00797BD4"/>
    <w:rsid w:val="00811799"/>
    <w:rsid w:val="00821534"/>
    <w:rsid w:val="0083395D"/>
    <w:rsid w:val="0094591B"/>
    <w:rsid w:val="0095458C"/>
    <w:rsid w:val="00957716"/>
    <w:rsid w:val="00997C0C"/>
    <w:rsid w:val="009C09D9"/>
    <w:rsid w:val="009F6D15"/>
    <w:rsid w:val="00A53C13"/>
    <w:rsid w:val="00A85143"/>
    <w:rsid w:val="00B06896"/>
    <w:rsid w:val="00B1102B"/>
    <w:rsid w:val="00B1648A"/>
    <w:rsid w:val="00B333BE"/>
    <w:rsid w:val="00B969D8"/>
    <w:rsid w:val="00BA3CA3"/>
    <w:rsid w:val="00BD52AE"/>
    <w:rsid w:val="00BD775C"/>
    <w:rsid w:val="00C12A1B"/>
    <w:rsid w:val="00C1610E"/>
    <w:rsid w:val="00C24DAA"/>
    <w:rsid w:val="00C80217"/>
    <w:rsid w:val="00CA0F99"/>
    <w:rsid w:val="00CA133E"/>
    <w:rsid w:val="00D02563"/>
    <w:rsid w:val="00D546D0"/>
    <w:rsid w:val="00D56B8A"/>
    <w:rsid w:val="00D63ECD"/>
    <w:rsid w:val="00D7079D"/>
    <w:rsid w:val="00DD1AD0"/>
    <w:rsid w:val="00DF63AE"/>
    <w:rsid w:val="00E32303"/>
    <w:rsid w:val="00EA4CC0"/>
    <w:rsid w:val="00EB0B7D"/>
    <w:rsid w:val="00F07810"/>
    <w:rsid w:val="00F73C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4C5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D52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D52AE"/>
  </w:style>
  <w:style w:type="paragraph" w:styleId="Pieddepage">
    <w:name w:val="footer"/>
    <w:basedOn w:val="Normal"/>
    <w:link w:val="PieddepageCar"/>
    <w:uiPriority w:val="99"/>
    <w:unhideWhenUsed/>
    <w:rsid w:val="00BD52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D52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42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69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862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354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8667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897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086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2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487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41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243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59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526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172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25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7903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09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14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330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491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8592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55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60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06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19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823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6032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25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653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904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543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2259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26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7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89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80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354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081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6176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43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146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3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569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671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351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3AECBF-4BC0-408B-87FC-B1760BDB4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SAIDHICHAM</dc:creator>
  <cp:lastModifiedBy>traitement</cp:lastModifiedBy>
  <cp:revision>15</cp:revision>
  <cp:lastPrinted>2016-11-05T14:00:00Z</cp:lastPrinted>
  <dcterms:created xsi:type="dcterms:W3CDTF">2016-12-07T06:13:00Z</dcterms:created>
  <dcterms:modified xsi:type="dcterms:W3CDTF">2017-05-17T10:01:00Z</dcterms:modified>
</cp:coreProperties>
</file>