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68F" w:rsidRPr="0098495E" w:rsidRDefault="0072028D" w:rsidP="0098495E">
      <w:pPr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98495E">
        <w:rPr>
          <w:rFonts w:asciiTheme="majorBidi" w:hAnsiTheme="majorBidi" w:cstheme="majorBidi"/>
          <w:b/>
          <w:bCs/>
          <w:sz w:val="28"/>
          <w:szCs w:val="28"/>
          <w:u w:val="single"/>
        </w:rPr>
        <w:t>Résumé :</w:t>
      </w:r>
    </w:p>
    <w:p w:rsidR="00E6367E" w:rsidRPr="0098495E" w:rsidRDefault="00E6367E" w:rsidP="0098495E">
      <w:pPr>
        <w:spacing w:after="0" w:line="360" w:lineRule="auto"/>
        <w:ind w:left="-709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 Les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grands </w:t>
      </w: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progrès technologiques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des circuits intégrés(CIs) et la multiplication des systèmes de télécommunications </w:t>
      </w: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ne sont pas toujours en faveur de la compatibilité électromagnétique</w:t>
      </w:r>
      <w:r w:rsidR="00157D62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(CEM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) au</w:t>
      </w:r>
      <w:r w:rsidR="00157D62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niveau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ces composants</w:t>
      </w: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</w:p>
    <w:p w:rsidR="00E6367E" w:rsidRPr="0098495E" w:rsidRDefault="00E6367E" w:rsidP="0098495E">
      <w:pPr>
        <w:spacing w:after="0" w:line="360" w:lineRule="auto"/>
        <w:ind w:left="-709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280ED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461C0C" w:rsidRPr="0098495E">
        <w:rPr>
          <w:rFonts w:asciiTheme="majorBidi" w:eastAsia="Times New Roman" w:hAnsiTheme="majorBidi" w:cstheme="majorBidi"/>
          <w:sz w:val="24"/>
          <w:szCs w:val="24"/>
          <w:lang w:eastAsia="fr-FR"/>
        </w:rPr>
        <w:t>Dans ce mémoire nous avons fait</w:t>
      </w:r>
      <w:r w:rsidRPr="0098495E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l’étude des différents aspects de la CEM</w:t>
      </w:r>
      <w:r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des circuits intégrés.</w:t>
      </w:r>
    </w:p>
    <w:p w:rsidR="00BE168F" w:rsidRPr="0098495E" w:rsidRDefault="0098495E" w:rsidP="0098495E">
      <w:pPr>
        <w:spacing w:after="0" w:line="360" w:lineRule="auto"/>
        <w:ind w:left="-709" w:right="-284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280ED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Dans la première partie, nous </w:t>
      </w:r>
      <w:r w:rsidR="001128A3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donnons un aperçu sur 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l’évolution technologique des CIs et son impact direct sur la CEM des composants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val="fr-CA" w:eastAsia="fr-FR"/>
        </w:rPr>
        <w:t xml:space="preserve">, nous 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val="fr-CA" w:eastAsia="fr-FR"/>
        </w:rPr>
        <w:t>présentons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val="fr-CA" w:eastAsia="fr-FR"/>
        </w:rPr>
        <w:t xml:space="preserve"> les différentes sources de perturbations EM en émission et en susceptibilité, les différents mécanismes de propagation 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val="fr-CA" w:eastAsia="fr-FR"/>
        </w:rPr>
        <w:t xml:space="preserve">et des couplages 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val="fr-CA" w:eastAsia="fr-FR"/>
        </w:rPr>
        <w:t>du bruit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La deuxième partie porte sur la procédure des tests normalisés pour la CEM des composants. Nous abordons dans la troisième partie,  la </w:t>
      </w:r>
      <w:r w:rsidR="00F42A9A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modélisation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, les résultats de</w:t>
      </w:r>
      <w:r w:rsidR="00F42A9A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simulation</w:t>
      </w:r>
      <w:r w:rsidR="00280ED9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  <w:r w:rsidR="00F42A9A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</w:t>
      </w:r>
      <w:r w:rsidR="005D4878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test d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’immunité en mode DPI, n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ous étudiant l’influence respectivement,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 de l’inductance du boitier sur l’émission </w:t>
      </w:r>
      <w:r w:rsidR="005D4878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conduite (test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5D4878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1Ω/150Ω) 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et de la capacité de découplage 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sur l’émission en mode </w:t>
      </w:r>
      <w:r w:rsidR="005D4878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rayonné (cellule TEM)</w:t>
      </w:r>
      <w:r w:rsidR="00461C0C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. 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Dans la  dernière partie nous présentons  quelques règles de conception et certains outils  utilisés pour </w:t>
      </w:r>
      <w:r w:rsidR="00F42A9A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>l’amélioration de la CEM au niveau des</w:t>
      </w:r>
      <w:r w:rsidR="00BE168F" w:rsidRPr="0098495E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CIs. </w:t>
      </w:r>
    </w:p>
    <w:p w:rsidR="001128A3" w:rsidRPr="0098495E" w:rsidRDefault="001128A3" w:rsidP="0098495E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1128A3" w:rsidRPr="0098495E" w:rsidRDefault="001128A3" w:rsidP="0098495E">
      <w:pPr>
        <w:ind w:left="-709"/>
        <w:jc w:val="both"/>
        <w:rPr>
          <w:rFonts w:asciiTheme="majorBidi" w:hAnsiTheme="majorBidi" w:cstheme="majorBidi"/>
          <w:sz w:val="24"/>
          <w:szCs w:val="24"/>
        </w:rPr>
      </w:pPr>
      <w:r w:rsidRPr="0098495E">
        <w:rPr>
          <w:rFonts w:asciiTheme="majorBidi" w:hAnsiTheme="majorBidi" w:cstheme="majorBidi"/>
          <w:b/>
          <w:bCs/>
          <w:sz w:val="24"/>
          <w:szCs w:val="24"/>
          <w:lang w:val="fr-CA"/>
        </w:rPr>
        <w:t>Mots clés :</w:t>
      </w:r>
      <w:r w:rsidRPr="0098495E">
        <w:rPr>
          <w:rFonts w:asciiTheme="majorBidi" w:hAnsiTheme="majorBidi" w:cstheme="majorBidi"/>
          <w:sz w:val="24"/>
          <w:szCs w:val="24"/>
          <w:lang w:val="fr-CA"/>
        </w:rPr>
        <w:t xml:space="preserve"> CEM des circuits intégrés, émission, susceptibilité, mesures standardisées IEC, modélisation, simulation.</w:t>
      </w:r>
    </w:p>
    <w:p w:rsidR="00BE168F" w:rsidRPr="0072028D" w:rsidRDefault="00BE168F" w:rsidP="00BE168F">
      <w:pPr>
        <w:rPr>
          <w:rFonts w:asciiTheme="majorBidi" w:hAnsiTheme="majorBidi" w:cstheme="majorBidi"/>
          <w:sz w:val="24"/>
          <w:szCs w:val="24"/>
        </w:rPr>
      </w:pPr>
    </w:p>
    <w:sectPr w:rsidR="00BE168F" w:rsidRPr="0072028D" w:rsidSect="00D145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72028D"/>
    <w:rsid w:val="001128A3"/>
    <w:rsid w:val="00157D62"/>
    <w:rsid w:val="00280ED9"/>
    <w:rsid w:val="00461C0C"/>
    <w:rsid w:val="005D4878"/>
    <w:rsid w:val="0072028D"/>
    <w:rsid w:val="00865D5A"/>
    <w:rsid w:val="0098495E"/>
    <w:rsid w:val="00BE168F"/>
    <w:rsid w:val="00CD2C82"/>
    <w:rsid w:val="00D14546"/>
    <w:rsid w:val="00E6367E"/>
    <w:rsid w:val="00F42A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454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3955</TotalTime>
  <Pages>1</Pages>
  <Words>199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ZEGHOUANE</dc:creator>
  <cp:keywords/>
  <dc:description/>
  <cp:lastModifiedBy>ZEGHOUANE</cp:lastModifiedBy>
  <cp:revision>9</cp:revision>
  <dcterms:created xsi:type="dcterms:W3CDTF">2011-06-16T12:36:00Z</dcterms:created>
  <dcterms:modified xsi:type="dcterms:W3CDTF">2011-06-19T07:03:00Z</dcterms:modified>
</cp:coreProperties>
</file>